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318" w:rsidRPr="009027F1" w:rsidRDefault="006F7318" w:rsidP="00FE02B5">
      <w:pPr>
        <w:ind w:left="5670"/>
        <w:jc w:val="both"/>
        <w:rPr>
          <w:rFonts w:ascii="Times New Roman" w:hAnsi="Times New Roman"/>
          <w:caps/>
          <w:color w:val="000000" w:themeColor="text1"/>
          <w:szCs w:val="28"/>
        </w:rPr>
      </w:pPr>
      <w:r w:rsidRPr="009027F1">
        <w:rPr>
          <w:rFonts w:ascii="Times New Roman" w:hAnsi="Times New Roman"/>
          <w:caps/>
          <w:color w:val="000000" w:themeColor="text1"/>
          <w:szCs w:val="28"/>
        </w:rPr>
        <w:t>Затверджено</w:t>
      </w:r>
    </w:p>
    <w:p w:rsidR="00FE02B5" w:rsidRDefault="00FE02B5" w:rsidP="00FE02B5">
      <w:pPr>
        <w:ind w:left="5670"/>
        <w:jc w:val="both"/>
        <w:rPr>
          <w:rFonts w:ascii="Times New Roman" w:hAnsi="Times New Roman"/>
          <w:color w:val="000000" w:themeColor="text1"/>
          <w:szCs w:val="28"/>
        </w:rPr>
      </w:pPr>
    </w:p>
    <w:p w:rsidR="006F7318" w:rsidRPr="009027F1" w:rsidRDefault="006F7318" w:rsidP="00FE02B5">
      <w:pPr>
        <w:ind w:left="5670"/>
        <w:jc w:val="both"/>
        <w:rPr>
          <w:rFonts w:ascii="Times New Roman" w:hAnsi="Times New Roman"/>
          <w:color w:val="000000" w:themeColor="text1"/>
          <w:szCs w:val="28"/>
        </w:rPr>
      </w:pPr>
      <w:r w:rsidRPr="009027F1">
        <w:rPr>
          <w:rFonts w:ascii="Times New Roman" w:hAnsi="Times New Roman"/>
          <w:color w:val="000000" w:themeColor="text1"/>
          <w:szCs w:val="28"/>
        </w:rPr>
        <w:t>Рішення</w:t>
      </w:r>
      <w:r w:rsidR="00FE02B5">
        <w:rPr>
          <w:rFonts w:ascii="Times New Roman" w:hAnsi="Times New Roman"/>
          <w:color w:val="000000" w:themeColor="text1"/>
          <w:szCs w:val="28"/>
        </w:rPr>
        <w:t xml:space="preserve"> шістдесят четвертої </w:t>
      </w:r>
      <w:r w:rsidRPr="009027F1">
        <w:rPr>
          <w:rFonts w:ascii="Times New Roman" w:hAnsi="Times New Roman"/>
          <w:color w:val="000000" w:themeColor="text1"/>
          <w:szCs w:val="28"/>
        </w:rPr>
        <w:t>сесії Лебединської міської ради восьмого скликання</w:t>
      </w:r>
    </w:p>
    <w:p w:rsidR="00FE02B5" w:rsidRDefault="00FE02B5" w:rsidP="00FE02B5">
      <w:pPr>
        <w:ind w:left="5670"/>
        <w:jc w:val="both"/>
        <w:rPr>
          <w:rFonts w:ascii="Times New Roman" w:hAnsi="Times New Roman"/>
          <w:color w:val="000000" w:themeColor="text1"/>
          <w:szCs w:val="28"/>
        </w:rPr>
      </w:pPr>
    </w:p>
    <w:p w:rsidR="006F7318" w:rsidRDefault="006F7318" w:rsidP="00FE02B5">
      <w:pPr>
        <w:ind w:left="5670"/>
        <w:jc w:val="both"/>
        <w:rPr>
          <w:rFonts w:ascii="Times New Roman" w:hAnsi="Times New Roman"/>
          <w:color w:val="000000" w:themeColor="text1"/>
          <w:szCs w:val="28"/>
        </w:rPr>
      </w:pPr>
      <w:r w:rsidRPr="009027F1">
        <w:rPr>
          <w:rFonts w:ascii="Times New Roman" w:hAnsi="Times New Roman"/>
          <w:color w:val="000000" w:themeColor="text1"/>
          <w:szCs w:val="28"/>
        </w:rPr>
        <w:t>00</w:t>
      </w:r>
      <w:r w:rsidR="00FE02B5">
        <w:rPr>
          <w:rFonts w:ascii="Times New Roman" w:hAnsi="Times New Roman"/>
          <w:color w:val="000000" w:themeColor="text1"/>
          <w:szCs w:val="28"/>
        </w:rPr>
        <w:t xml:space="preserve"> червня </w:t>
      </w:r>
      <w:r w:rsidRPr="009027F1">
        <w:rPr>
          <w:rFonts w:ascii="Times New Roman" w:hAnsi="Times New Roman"/>
          <w:color w:val="000000" w:themeColor="text1"/>
          <w:szCs w:val="28"/>
        </w:rPr>
        <w:t>202</w:t>
      </w:r>
      <w:r>
        <w:rPr>
          <w:rFonts w:ascii="Times New Roman" w:hAnsi="Times New Roman"/>
          <w:color w:val="000000" w:themeColor="text1"/>
          <w:szCs w:val="28"/>
        </w:rPr>
        <w:t>5</w:t>
      </w:r>
      <w:r w:rsidR="00FE02B5">
        <w:rPr>
          <w:rFonts w:ascii="Times New Roman" w:hAnsi="Times New Roman"/>
          <w:color w:val="000000" w:themeColor="text1"/>
          <w:szCs w:val="28"/>
        </w:rPr>
        <w:t xml:space="preserve"> року</w:t>
      </w:r>
      <w:r w:rsidRPr="009027F1">
        <w:rPr>
          <w:rFonts w:ascii="Times New Roman" w:hAnsi="Times New Roman"/>
          <w:color w:val="000000" w:themeColor="text1"/>
          <w:szCs w:val="28"/>
        </w:rPr>
        <w:t xml:space="preserve"> № 000-МР</w:t>
      </w:r>
    </w:p>
    <w:p w:rsidR="00120792" w:rsidRPr="009027F1" w:rsidRDefault="00120792" w:rsidP="00533F17">
      <w:pPr>
        <w:ind w:left="5760"/>
        <w:jc w:val="both"/>
        <w:rPr>
          <w:rFonts w:ascii="Times New Roman" w:hAnsi="Times New Roman"/>
          <w:color w:val="000000" w:themeColor="text1"/>
          <w:szCs w:val="28"/>
        </w:rPr>
      </w:pPr>
    </w:p>
    <w:p w:rsidR="00120792" w:rsidRDefault="00120792" w:rsidP="004C12A8">
      <w:pPr>
        <w:jc w:val="center"/>
        <w:rPr>
          <w:rFonts w:ascii="Times New Roman" w:hAnsi="Times New Roman"/>
          <w:b/>
          <w:color w:val="000000" w:themeColor="text1"/>
          <w:szCs w:val="28"/>
        </w:rPr>
      </w:pPr>
      <w:bookmarkStart w:id="0" w:name="_Hlk201060990"/>
      <w:r>
        <w:rPr>
          <w:rFonts w:ascii="Times New Roman" w:hAnsi="Times New Roman"/>
          <w:b/>
          <w:color w:val="000000" w:themeColor="text1"/>
          <w:szCs w:val="28"/>
        </w:rPr>
        <w:t xml:space="preserve">Елементи </w:t>
      </w:r>
      <w:bookmarkStart w:id="1" w:name="_Hlk200531619"/>
      <w:r w:rsidR="006F7318" w:rsidRPr="009027F1">
        <w:rPr>
          <w:rFonts w:ascii="Times New Roman" w:hAnsi="Times New Roman"/>
          <w:b/>
          <w:color w:val="000000" w:themeColor="text1"/>
          <w:szCs w:val="28"/>
        </w:rPr>
        <w:t>податк</w:t>
      </w:r>
      <w:r>
        <w:rPr>
          <w:rFonts w:ascii="Times New Roman" w:hAnsi="Times New Roman"/>
          <w:b/>
          <w:color w:val="000000" w:themeColor="text1"/>
          <w:szCs w:val="28"/>
        </w:rPr>
        <w:t xml:space="preserve">у </w:t>
      </w:r>
      <w:r w:rsidR="006F7318" w:rsidRPr="009027F1">
        <w:rPr>
          <w:rFonts w:ascii="Times New Roman" w:hAnsi="Times New Roman"/>
          <w:b/>
          <w:color w:val="000000" w:themeColor="text1"/>
          <w:szCs w:val="28"/>
        </w:rPr>
        <w:t>на нерухоме майно, відмінне від земельної ділянки</w:t>
      </w:r>
      <w:bookmarkEnd w:id="1"/>
    </w:p>
    <w:p w:rsidR="00794B5C" w:rsidRPr="009027F1" w:rsidRDefault="00794B5C" w:rsidP="006F7318">
      <w:pPr>
        <w:jc w:val="center"/>
        <w:rPr>
          <w:rFonts w:ascii="Times New Roman" w:hAnsi="Times New Roman"/>
          <w:color w:val="000000" w:themeColor="text1"/>
          <w:szCs w:val="28"/>
        </w:rPr>
      </w:pPr>
    </w:p>
    <w:bookmarkEnd w:id="0"/>
    <w:p w:rsidR="006F7318" w:rsidRPr="009027F1" w:rsidRDefault="006F7318" w:rsidP="00FE02B5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027F1">
        <w:rPr>
          <w:rFonts w:ascii="Times New Roman" w:hAnsi="Times New Roman"/>
          <w:color w:val="000000" w:themeColor="text1"/>
          <w:szCs w:val="28"/>
        </w:rPr>
        <w:t>1. Платник</w:t>
      </w:r>
      <w:r w:rsidR="00FB0141">
        <w:rPr>
          <w:rFonts w:ascii="Times New Roman" w:hAnsi="Times New Roman"/>
          <w:color w:val="000000" w:themeColor="text1"/>
          <w:szCs w:val="28"/>
        </w:rPr>
        <w:t>и</w:t>
      </w:r>
      <w:r w:rsidRPr="009027F1">
        <w:rPr>
          <w:rFonts w:ascii="Times New Roman" w:hAnsi="Times New Roman"/>
          <w:color w:val="000000" w:themeColor="text1"/>
          <w:szCs w:val="28"/>
        </w:rPr>
        <w:t xml:space="preserve"> податку на нерухоме майно, відмінне від земельної ділянки (далі – податок) визнач</w:t>
      </w:r>
      <w:r w:rsidR="00FB0141">
        <w:rPr>
          <w:rFonts w:ascii="Times New Roman" w:hAnsi="Times New Roman"/>
          <w:color w:val="000000" w:themeColor="text1"/>
          <w:szCs w:val="28"/>
        </w:rPr>
        <w:t xml:space="preserve">аються </w:t>
      </w:r>
      <w:r w:rsidRPr="009027F1">
        <w:rPr>
          <w:rFonts w:ascii="Times New Roman" w:hAnsi="Times New Roman"/>
          <w:color w:val="000000" w:themeColor="text1"/>
          <w:szCs w:val="28"/>
        </w:rPr>
        <w:t xml:space="preserve">пунктом </w:t>
      </w:r>
      <w:r w:rsidRPr="00BE407F">
        <w:rPr>
          <w:rFonts w:ascii="Times New Roman" w:hAnsi="Times New Roman"/>
          <w:color w:val="000000" w:themeColor="text1"/>
          <w:szCs w:val="28"/>
        </w:rPr>
        <w:t>266.1 статті 26</w:t>
      </w:r>
      <w:r w:rsidR="00BE407F" w:rsidRPr="00BE407F">
        <w:rPr>
          <w:rFonts w:ascii="Times New Roman" w:hAnsi="Times New Roman"/>
          <w:color w:val="000000" w:themeColor="text1"/>
          <w:szCs w:val="28"/>
        </w:rPr>
        <w:t>6</w:t>
      </w:r>
      <w:r w:rsidRPr="009027F1">
        <w:rPr>
          <w:rFonts w:ascii="Times New Roman" w:hAnsi="Times New Roman"/>
          <w:color w:val="000000" w:themeColor="text1"/>
          <w:szCs w:val="28"/>
        </w:rPr>
        <w:t xml:space="preserve"> Податкового кодексу України.</w:t>
      </w:r>
    </w:p>
    <w:p w:rsidR="006F7318" w:rsidRPr="009027F1" w:rsidRDefault="006F7318" w:rsidP="00FE02B5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027F1">
        <w:rPr>
          <w:rFonts w:ascii="Times New Roman" w:hAnsi="Times New Roman"/>
          <w:color w:val="000000" w:themeColor="text1"/>
          <w:szCs w:val="28"/>
        </w:rPr>
        <w:t>2. Об’єкт оподаткування визначено підпунктом 266.2.1 пункту 266.2 статті 266 Податкового кодексу України.</w:t>
      </w:r>
    </w:p>
    <w:p w:rsidR="006F7318" w:rsidRPr="009027F1" w:rsidRDefault="006F7318" w:rsidP="00FE02B5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027F1">
        <w:rPr>
          <w:rFonts w:ascii="Times New Roman" w:hAnsi="Times New Roman"/>
          <w:color w:val="000000" w:themeColor="text1"/>
          <w:szCs w:val="28"/>
        </w:rPr>
        <w:t>3. Не є об’єктом оподаткування об’єкти житл</w:t>
      </w:r>
      <w:r w:rsidR="00FC0595">
        <w:rPr>
          <w:rFonts w:ascii="Times New Roman" w:hAnsi="Times New Roman"/>
          <w:color w:val="000000" w:themeColor="text1"/>
          <w:szCs w:val="28"/>
        </w:rPr>
        <w:t xml:space="preserve">ової та нежитлової нерухомості, </w:t>
      </w:r>
      <w:r w:rsidRPr="009027F1">
        <w:rPr>
          <w:rFonts w:ascii="Times New Roman" w:hAnsi="Times New Roman"/>
          <w:color w:val="000000" w:themeColor="text1"/>
          <w:szCs w:val="28"/>
        </w:rPr>
        <w:t>визначені підпунктом 266.2.2 пункту 266.2 статті 266 Податкового кодексу України.</w:t>
      </w:r>
    </w:p>
    <w:p w:rsidR="006F7318" w:rsidRPr="009027F1" w:rsidRDefault="006F7318" w:rsidP="00FE02B5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027F1">
        <w:rPr>
          <w:rFonts w:ascii="Times New Roman" w:hAnsi="Times New Roman"/>
          <w:color w:val="000000" w:themeColor="text1"/>
          <w:szCs w:val="28"/>
        </w:rPr>
        <w:t>4</w:t>
      </w:r>
      <w:r w:rsidR="00FC0595">
        <w:rPr>
          <w:rFonts w:ascii="Times New Roman" w:hAnsi="Times New Roman"/>
          <w:color w:val="000000" w:themeColor="text1"/>
          <w:szCs w:val="28"/>
        </w:rPr>
        <w:t>.</w:t>
      </w:r>
      <w:r w:rsidRPr="009027F1">
        <w:rPr>
          <w:rFonts w:ascii="Times New Roman" w:hAnsi="Times New Roman"/>
          <w:color w:val="000000" w:themeColor="text1"/>
          <w:szCs w:val="28"/>
        </w:rPr>
        <w:t xml:space="preserve"> Баз</w:t>
      </w:r>
      <w:r w:rsidR="00FB0141">
        <w:rPr>
          <w:rFonts w:ascii="Times New Roman" w:hAnsi="Times New Roman"/>
          <w:color w:val="000000" w:themeColor="text1"/>
          <w:szCs w:val="28"/>
        </w:rPr>
        <w:t>а</w:t>
      </w:r>
      <w:r w:rsidRPr="009027F1">
        <w:rPr>
          <w:rFonts w:ascii="Times New Roman" w:hAnsi="Times New Roman"/>
          <w:color w:val="000000" w:themeColor="text1"/>
          <w:szCs w:val="28"/>
        </w:rPr>
        <w:t xml:space="preserve"> оподаткування визна</w:t>
      </w:r>
      <w:r w:rsidR="00FB0141">
        <w:rPr>
          <w:rFonts w:ascii="Times New Roman" w:hAnsi="Times New Roman"/>
          <w:color w:val="000000" w:themeColor="text1"/>
          <w:szCs w:val="28"/>
        </w:rPr>
        <w:t>чається</w:t>
      </w:r>
      <w:r w:rsidRPr="009027F1">
        <w:rPr>
          <w:rFonts w:ascii="Times New Roman" w:hAnsi="Times New Roman"/>
          <w:color w:val="000000" w:themeColor="text1"/>
          <w:szCs w:val="28"/>
        </w:rPr>
        <w:t xml:space="preserve"> пунктом 266.3 статті 266 Податкового кодексу України.</w:t>
      </w:r>
    </w:p>
    <w:p w:rsidR="006F7318" w:rsidRPr="009027F1" w:rsidRDefault="006F7318" w:rsidP="00FE02B5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027F1">
        <w:rPr>
          <w:rFonts w:ascii="Times New Roman" w:hAnsi="Times New Roman"/>
          <w:color w:val="000000" w:themeColor="text1"/>
          <w:szCs w:val="28"/>
        </w:rPr>
        <w:t>5</w:t>
      </w:r>
      <w:r w:rsidR="00FC0595">
        <w:rPr>
          <w:rFonts w:ascii="Times New Roman" w:hAnsi="Times New Roman"/>
          <w:color w:val="000000" w:themeColor="text1"/>
          <w:szCs w:val="28"/>
        </w:rPr>
        <w:t>.</w:t>
      </w:r>
      <w:r w:rsidRPr="009027F1">
        <w:rPr>
          <w:rFonts w:ascii="Times New Roman" w:hAnsi="Times New Roman"/>
          <w:color w:val="000000" w:themeColor="text1"/>
          <w:szCs w:val="28"/>
        </w:rPr>
        <w:t xml:space="preserve"> Ставки податку визначено у додатку</w:t>
      </w:r>
      <w:r w:rsidR="00C20DD7">
        <w:rPr>
          <w:rFonts w:ascii="Times New Roman" w:hAnsi="Times New Roman"/>
          <w:color w:val="000000" w:themeColor="text1"/>
          <w:szCs w:val="28"/>
        </w:rPr>
        <w:t xml:space="preserve"> </w:t>
      </w:r>
      <w:r w:rsidRPr="009027F1">
        <w:rPr>
          <w:rFonts w:ascii="Times New Roman" w:hAnsi="Times New Roman"/>
          <w:color w:val="000000" w:themeColor="text1"/>
          <w:szCs w:val="28"/>
        </w:rPr>
        <w:t xml:space="preserve">«Ставки податку на нерухоме майно, відмінне від земельної ділянки» до </w:t>
      </w:r>
      <w:r w:rsidR="00120792">
        <w:rPr>
          <w:rFonts w:ascii="Times New Roman" w:hAnsi="Times New Roman"/>
          <w:color w:val="000000" w:themeColor="text1"/>
          <w:szCs w:val="28"/>
        </w:rPr>
        <w:t>цих Елементів</w:t>
      </w:r>
      <w:r w:rsidR="00FE1A4F">
        <w:rPr>
          <w:rFonts w:ascii="Times New Roman" w:hAnsi="Times New Roman"/>
          <w:color w:val="000000" w:themeColor="text1"/>
          <w:szCs w:val="28"/>
        </w:rPr>
        <w:t>.</w:t>
      </w:r>
    </w:p>
    <w:p w:rsidR="006F7318" w:rsidRPr="00FE1A4F" w:rsidRDefault="00FE1A4F" w:rsidP="00FE02B5">
      <w:pPr>
        <w:ind w:firstLine="567"/>
        <w:jc w:val="both"/>
        <w:rPr>
          <w:rFonts w:ascii="Times New Roman" w:hAnsi="Times New Roman"/>
          <w:szCs w:val="28"/>
        </w:rPr>
      </w:pPr>
      <w:r w:rsidRPr="00FE1A4F">
        <w:rPr>
          <w:rFonts w:ascii="Times New Roman" w:hAnsi="Times New Roman"/>
          <w:szCs w:val="28"/>
        </w:rPr>
        <w:t>5.1. С</w:t>
      </w:r>
      <w:r w:rsidR="00FB0141" w:rsidRPr="00FE1A4F">
        <w:rPr>
          <w:rFonts w:ascii="Times New Roman" w:hAnsi="Times New Roman"/>
          <w:szCs w:val="28"/>
        </w:rPr>
        <w:t xml:space="preserve">тавки податку приймаються за нульовою ставкою на </w:t>
      </w:r>
      <w:r w:rsidR="006F7318" w:rsidRPr="00FE1A4F">
        <w:rPr>
          <w:rFonts w:ascii="Times New Roman" w:hAnsi="Times New Roman"/>
          <w:szCs w:val="28"/>
        </w:rPr>
        <w:t>господарські (присадибні) будівлі – допоміжні (нежитлові) приміщення (сараї, хліви, гаражі, літні кухні, майстерні, вбиральні, погреби, навіси, котельні, бойлерні, трансформаторні підстанції, тощо)</w:t>
      </w:r>
      <w:r w:rsidRPr="00FE1A4F">
        <w:rPr>
          <w:rFonts w:ascii="Times New Roman" w:hAnsi="Times New Roman"/>
          <w:szCs w:val="28"/>
        </w:rPr>
        <w:t>.</w:t>
      </w:r>
    </w:p>
    <w:p w:rsidR="006F7318" w:rsidRPr="009027F1" w:rsidRDefault="0045096C" w:rsidP="00FE02B5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6.</w:t>
      </w:r>
      <w:r w:rsidR="006F7318" w:rsidRPr="009027F1">
        <w:rPr>
          <w:rFonts w:ascii="Times New Roman" w:hAnsi="Times New Roman"/>
          <w:color w:val="000000" w:themeColor="text1"/>
          <w:szCs w:val="28"/>
        </w:rPr>
        <w:t xml:space="preserve"> Порядок обчислення податку </w:t>
      </w:r>
      <w:r w:rsidR="00FC0595">
        <w:rPr>
          <w:rFonts w:ascii="Times New Roman" w:hAnsi="Times New Roman"/>
          <w:color w:val="000000" w:themeColor="text1"/>
          <w:szCs w:val="28"/>
        </w:rPr>
        <w:t>визначено підпунктами 266.7.1-</w:t>
      </w:r>
      <w:r w:rsidR="006F7318" w:rsidRPr="009027F1">
        <w:rPr>
          <w:rFonts w:ascii="Times New Roman" w:hAnsi="Times New Roman"/>
          <w:color w:val="000000" w:themeColor="text1"/>
          <w:szCs w:val="28"/>
        </w:rPr>
        <w:t>266.7.3 пункту 266.7, пунктом 266.8 статті 266 Податкового кодексу України.</w:t>
      </w:r>
    </w:p>
    <w:p w:rsidR="006F7318" w:rsidRPr="009027F1" w:rsidRDefault="0045096C" w:rsidP="00FE02B5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7.</w:t>
      </w:r>
      <w:r w:rsidR="006F7318" w:rsidRPr="009027F1">
        <w:rPr>
          <w:rFonts w:ascii="Times New Roman" w:hAnsi="Times New Roman"/>
          <w:color w:val="000000" w:themeColor="text1"/>
          <w:szCs w:val="28"/>
        </w:rPr>
        <w:t xml:space="preserve"> Податковий період для податку визн</w:t>
      </w:r>
      <w:r w:rsidR="00FC0595">
        <w:rPr>
          <w:rFonts w:ascii="Times New Roman" w:hAnsi="Times New Roman"/>
          <w:color w:val="000000" w:themeColor="text1"/>
          <w:szCs w:val="28"/>
        </w:rPr>
        <w:t xml:space="preserve">ачено пунктом 266.6 статті 266 </w:t>
      </w:r>
      <w:r w:rsidR="006F7318" w:rsidRPr="009027F1">
        <w:rPr>
          <w:rFonts w:ascii="Times New Roman" w:hAnsi="Times New Roman"/>
          <w:color w:val="000000" w:themeColor="text1"/>
          <w:szCs w:val="28"/>
        </w:rPr>
        <w:t>Податкового кодексу України.</w:t>
      </w:r>
    </w:p>
    <w:p w:rsidR="006F7318" w:rsidRPr="009027F1" w:rsidRDefault="0045096C" w:rsidP="00FE02B5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8.</w:t>
      </w:r>
      <w:r w:rsidR="006F7318" w:rsidRPr="009027F1">
        <w:rPr>
          <w:rFonts w:ascii="Times New Roman" w:hAnsi="Times New Roman"/>
          <w:color w:val="000000" w:themeColor="text1"/>
          <w:szCs w:val="28"/>
        </w:rPr>
        <w:t xml:space="preserve"> Строк та порядок сплати податку визначено пунктами 266.9, 266.10 статті 266 Податкового кодексу України. </w:t>
      </w:r>
    </w:p>
    <w:p w:rsidR="00533F17" w:rsidRDefault="0045096C" w:rsidP="00FE02B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6F7318" w:rsidRPr="009027F1">
        <w:rPr>
          <w:color w:val="000000" w:themeColor="text1"/>
        </w:rPr>
        <w:t>.Строк та порядок подання звітності визначено підпунктом 266.7.5 пункту 266.7 статті 266 Податкового кодексу України.</w:t>
      </w:r>
    </w:p>
    <w:p w:rsidR="0045096C" w:rsidRPr="009027F1" w:rsidRDefault="0045096C" w:rsidP="00FE02B5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10.</w:t>
      </w:r>
      <w:r w:rsidR="00FC0595">
        <w:rPr>
          <w:rFonts w:ascii="Times New Roman" w:hAnsi="Times New Roman"/>
          <w:color w:val="000000" w:themeColor="text1"/>
          <w:szCs w:val="28"/>
        </w:rPr>
        <w:t xml:space="preserve"> Пільги зі сплати податку.</w:t>
      </w:r>
    </w:p>
    <w:p w:rsidR="006006F2" w:rsidRDefault="0045096C" w:rsidP="00FE02B5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П</w:t>
      </w:r>
      <w:r w:rsidRPr="009027F1">
        <w:rPr>
          <w:rFonts w:ascii="Times New Roman" w:hAnsi="Times New Roman"/>
          <w:color w:val="000000" w:themeColor="text1"/>
          <w:szCs w:val="28"/>
        </w:rPr>
        <w:t xml:space="preserve">ерелік пільг та особливості їх застосування визначено пунктом 266.4 </w:t>
      </w:r>
      <w:r w:rsidRPr="009027F1">
        <w:rPr>
          <w:rFonts w:ascii="Times New Roman" w:hAnsi="Times New Roman"/>
          <w:color w:val="000000" w:themeColor="text1"/>
          <w:szCs w:val="28"/>
        </w:rPr>
        <w:br/>
        <w:t>статті 266 Податкового кодексу України</w:t>
      </w:r>
      <w:r w:rsidR="006006F2">
        <w:rPr>
          <w:rFonts w:ascii="Times New Roman" w:hAnsi="Times New Roman"/>
          <w:color w:val="000000" w:themeColor="text1"/>
          <w:szCs w:val="28"/>
        </w:rPr>
        <w:t>.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</w:p>
    <w:p w:rsidR="00794B5C" w:rsidRDefault="00794B5C" w:rsidP="00FE02B5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</w:p>
    <w:p w:rsidR="00F45418" w:rsidRDefault="006006F2" w:rsidP="00FE02B5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Додаткові пільги зі сплати </w:t>
      </w:r>
      <w:r w:rsidRPr="006006F2">
        <w:rPr>
          <w:rFonts w:ascii="Times New Roman" w:hAnsi="Times New Roman"/>
          <w:color w:val="000000" w:themeColor="text1"/>
          <w:szCs w:val="28"/>
        </w:rPr>
        <w:t>податку на нерухоме майно, відмінне від земельної ділянки</w:t>
      </w:r>
      <w:r w:rsidR="00FC0595">
        <w:rPr>
          <w:rFonts w:ascii="Times New Roman" w:hAnsi="Times New Roman"/>
          <w:color w:val="000000" w:themeColor="text1"/>
          <w:szCs w:val="28"/>
        </w:rPr>
        <w:t>,</w:t>
      </w:r>
      <w:r w:rsidRPr="006006F2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Cs w:val="28"/>
        </w:rPr>
        <w:t>Лебединською міською радою не встановлюються.</w:t>
      </w:r>
    </w:p>
    <w:p w:rsidR="00794B5C" w:rsidRDefault="00794B5C" w:rsidP="0045096C">
      <w:pPr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C0595" w:rsidRDefault="00FC0595" w:rsidP="00FC0595">
      <w:pPr>
        <w:pStyle w:val="af4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C0595" w:rsidRDefault="00FC0595" w:rsidP="00FC0595">
      <w:pPr>
        <w:pStyle w:val="af4"/>
        <w:tabs>
          <w:tab w:val="left" w:pos="0"/>
          <w:tab w:val="left" w:pos="708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Секретар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ради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Світлана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ГОРОШКО</w:t>
      </w:r>
    </w:p>
    <w:p w:rsidR="00FC0595" w:rsidRDefault="00FC0595" w:rsidP="00FC0595">
      <w:pPr>
        <w:pStyle w:val="af4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C0595" w:rsidRDefault="00FC0595" w:rsidP="00FC0595">
      <w:pPr>
        <w:pStyle w:val="af4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Начальник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фінансового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FC0595" w:rsidRDefault="00FC0595" w:rsidP="00FC0595">
      <w:pPr>
        <w:pStyle w:val="af4"/>
        <w:tabs>
          <w:tab w:val="left" w:pos="0"/>
          <w:tab w:val="left" w:pos="708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Лебединської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ради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Людмила ЧИЧИНА</w:t>
      </w:r>
    </w:p>
    <w:p w:rsidR="005D4ED5" w:rsidRDefault="005D4ED5">
      <w:pPr>
        <w:spacing w:after="160" w:line="259" w:lineRule="auto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br w:type="page"/>
      </w:r>
    </w:p>
    <w:p w:rsidR="00FE02B5" w:rsidRPr="00FE02B5" w:rsidRDefault="00FE02B5" w:rsidP="00FE02B5">
      <w:pPr>
        <w:ind w:right="-376"/>
        <w:jc w:val="both"/>
        <w:rPr>
          <w:rFonts w:ascii="Times New Roman" w:hAnsi="Times New Roman"/>
          <w:b/>
          <w:bCs/>
          <w:color w:val="000000" w:themeColor="text1"/>
          <w:szCs w:val="28"/>
        </w:rPr>
        <w:sectPr w:rsidR="00FE02B5" w:rsidRPr="00FE02B5" w:rsidSect="00FE02B5">
          <w:headerReference w:type="default" r:id="rId7"/>
          <w:pgSz w:w="12240" w:h="15840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BB72A2" w:rsidRPr="00D6427B" w:rsidRDefault="00BB72A2" w:rsidP="00BB72A2">
      <w:pPr>
        <w:keepNext/>
        <w:keepLines/>
        <w:shd w:val="clear" w:color="auto" w:fill="FFFFFF"/>
        <w:tabs>
          <w:tab w:val="left" w:pos="10490"/>
        </w:tabs>
        <w:ind w:left="10490" w:right="-178"/>
        <w:jc w:val="both"/>
        <w:rPr>
          <w:rFonts w:ascii="Times New Roman" w:hAnsi="Times New Roman"/>
          <w:bCs/>
          <w:noProof/>
          <w:szCs w:val="28"/>
          <w:lang w:val="ru-RU"/>
        </w:rPr>
      </w:pPr>
      <w:bookmarkStart w:id="2" w:name="_Hlk201061348"/>
      <w:r w:rsidRPr="00D6427B">
        <w:rPr>
          <w:rFonts w:ascii="Times New Roman" w:hAnsi="Times New Roman"/>
          <w:bCs/>
          <w:noProof/>
          <w:szCs w:val="28"/>
          <w:lang w:val="ru-RU"/>
        </w:rPr>
        <w:lastRenderedPageBreak/>
        <w:t>Додаток</w:t>
      </w:r>
    </w:p>
    <w:p w:rsidR="00331461" w:rsidRDefault="00331461" w:rsidP="00D6427B">
      <w:pPr>
        <w:ind w:left="10490" w:right="-36"/>
        <w:jc w:val="both"/>
        <w:rPr>
          <w:rFonts w:ascii="Times New Roman" w:hAnsi="Times New Roman"/>
          <w:bCs/>
          <w:noProof/>
          <w:szCs w:val="28"/>
          <w:lang w:val="ru-RU"/>
        </w:rPr>
      </w:pPr>
    </w:p>
    <w:p w:rsidR="00BB72A2" w:rsidRPr="00D6427B" w:rsidRDefault="00BB72A2" w:rsidP="00D6427B">
      <w:pPr>
        <w:ind w:left="10490" w:right="-36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D6427B">
        <w:rPr>
          <w:rFonts w:ascii="Times New Roman" w:hAnsi="Times New Roman"/>
          <w:bCs/>
          <w:noProof/>
          <w:szCs w:val="28"/>
          <w:lang w:val="ru-RU"/>
        </w:rPr>
        <w:t xml:space="preserve">до </w:t>
      </w:r>
      <w:r w:rsidRPr="00D6427B">
        <w:rPr>
          <w:rFonts w:ascii="Times New Roman" w:hAnsi="Times New Roman"/>
          <w:bCs/>
          <w:color w:val="000000" w:themeColor="text1"/>
          <w:szCs w:val="28"/>
        </w:rPr>
        <w:t>Елементів податку на нерухоме майно, відмінне від земельної ділянки</w:t>
      </w:r>
    </w:p>
    <w:bookmarkEnd w:id="2"/>
    <w:p w:rsidR="00BB72A2" w:rsidRPr="009027F1" w:rsidRDefault="00BB72A2" w:rsidP="00BB72A2">
      <w:pPr>
        <w:jc w:val="center"/>
        <w:rPr>
          <w:rFonts w:ascii="Times New Roman" w:hAnsi="Times New Roman"/>
          <w:color w:val="000000" w:themeColor="text1"/>
          <w:szCs w:val="28"/>
        </w:rPr>
      </w:pPr>
    </w:p>
    <w:p w:rsidR="00201D89" w:rsidRPr="00FE02B5" w:rsidRDefault="00201D89" w:rsidP="004C12A8">
      <w:pPr>
        <w:keepNext/>
        <w:keepLines/>
        <w:shd w:val="clear" w:color="auto" w:fill="FFFFFF"/>
        <w:spacing w:after="240"/>
        <w:ind w:right="-36"/>
        <w:jc w:val="center"/>
        <w:rPr>
          <w:rFonts w:ascii="Times New Roman" w:hAnsi="Times New Roman"/>
          <w:b/>
          <w:noProof/>
          <w:szCs w:val="28"/>
          <w:lang w:val="ru-RU"/>
        </w:rPr>
      </w:pPr>
      <w:r w:rsidRPr="00FE02B5">
        <w:rPr>
          <w:rFonts w:ascii="Times New Roman" w:hAnsi="Times New Roman"/>
          <w:b/>
          <w:noProof/>
          <w:szCs w:val="28"/>
          <w:lang w:val="ru-RU"/>
        </w:rPr>
        <w:t xml:space="preserve">СТАВКИ </w:t>
      </w:r>
      <w:r w:rsidRPr="00FE02B5">
        <w:rPr>
          <w:rFonts w:ascii="Times New Roman" w:hAnsi="Times New Roman"/>
          <w:b/>
          <w:noProof/>
          <w:szCs w:val="28"/>
          <w:lang w:val="ru-RU"/>
        </w:rPr>
        <w:br/>
        <w:t>податку на нерухоме майно, відмінне від земельної ділянки</w:t>
      </w:r>
      <w:r w:rsidR="00331461">
        <w:rPr>
          <w:rFonts w:ascii="Times New Roman" w:hAnsi="Times New Roman"/>
          <w:b/>
          <w:noProof/>
          <w:szCs w:val="28"/>
          <w:lang w:val="ru-RU"/>
        </w:rPr>
        <w:t xml:space="preserve"> </w:t>
      </w:r>
      <w:r w:rsidR="00331461">
        <w:rPr>
          <w:rFonts w:ascii="Times New Roman" w:hAnsi="Times New Roman"/>
          <w:b/>
          <w:noProof/>
          <w:szCs w:val="28"/>
          <w:lang w:val="ru-RU" w:eastAsia="uk-UA"/>
        </w:rPr>
        <w:t>(введені в дію з 01.01.2026)</w:t>
      </w:r>
    </w:p>
    <w:tbl>
      <w:tblPr>
        <w:tblW w:w="4268" w:type="dxa"/>
        <w:tblInd w:w="93" w:type="dxa"/>
        <w:tblLook w:val="04A0" w:firstRow="1" w:lastRow="0" w:firstColumn="1" w:lastColumn="0" w:noHBand="0" w:noVBand="1"/>
      </w:tblPr>
      <w:tblGrid>
        <w:gridCol w:w="2283"/>
        <w:gridCol w:w="1985"/>
      </w:tblGrid>
      <w:tr w:rsidR="00201D89" w:rsidRPr="00201D89" w:rsidTr="00FE02B5">
        <w:trPr>
          <w:trHeight w:val="375"/>
        </w:trPr>
        <w:tc>
          <w:tcPr>
            <w:tcW w:w="2283" w:type="dxa"/>
            <w:hideMark/>
          </w:tcPr>
          <w:p w:rsidR="00201D89" w:rsidRPr="00201D89" w:rsidRDefault="00201D89" w:rsidP="00201D89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Код бюджету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201D89">
            <w:pPr>
              <w:shd w:val="clear" w:color="auto" w:fill="FFFFFF"/>
              <w:spacing w:before="120"/>
              <w:rPr>
                <w:rFonts w:ascii="Times New Roman" w:hAnsi="Times New Roman"/>
                <w:b/>
                <w:bCs/>
                <w:noProof/>
                <w:szCs w:val="28"/>
                <w:lang w:val="ru-R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Cs w:val="28"/>
                <w:lang w:val="ru-RU" w:eastAsia="uk-UA"/>
              </w:rPr>
              <w:t>1854300000</w:t>
            </w:r>
          </w:p>
        </w:tc>
      </w:tr>
    </w:tbl>
    <w:p w:rsidR="00201D89" w:rsidRPr="00201D89" w:rsidRDefault="00201D89" w:rsidP="00201D89">
      <w:pPr>
        <w:shd w:val="clear" w:color="auto" w:fill="FFFFFF"/>
        <w:rPr>
          <w:rFonts w:ascii="Calibri" w:hAnsi="Calibri" w:cs="Calibri"/>
          <w:noProof/>
          <w:sz w:val="22"/>
          <w:szCs w:val="22"/>
          <w:lang w:val="en-AU" w:eastAsia="uk-UA"/>
        </w:rPr>
      </w:pP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1979"/>
        <w:gridCol w:w="7066"/>
      </w:tblGrid>
      <w:tr w:rsidR="00201D89" w:rsidRPr="00201D89" w:rsidTr="008704AD">
        <w:trPr>
          <w:trHeight w:val="373"/>
          <w:tblHeader/>
        </w:trPr>
        <w:tc>
          <w:tcPr>
            <w:tcW w:w="1677" w:type="pct"/>
            <w:shd w:val="clear" w:color="auto" w:fill="FFFFFF"/>
          </w:tcPr>
          <w:p w:rsidR="00201D89" w:rsidRPr="00201D89" w:rsidRDefault="00201D89" w:rsidP="00201D89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323" w:type="pct"/>
            <w:gridSpan w:val="2"/>
            <w:vMerge w:val="restart"/>
            <w:shd w:val="clear" w:color="auto" w:fill="FFFFFF"/>
            <w:vAlign w:val="center"/>
            <w:hideMark/>
          </w:tcPr>
          <w:p w:rsidR="00201D89" w:rsidRPr="00FE02B5" w:rsidRDefault="00201D89" w:rsidP="00201D89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u-RU" w:eastAsia="uk-UA"/>
              </w:rPr>
              <w:t>Адміністративно-територіальні одиниці,</w:t>
            </w:r>
            <w:r w:rsidRPr="00FE02B5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u-RU" w:eastAsia="uk-UA"/>
              </w:rPr>
              <w:br/>
              <w:t>для яких встановлені ставки</w:t>
            </w:r>
          </w:p>
        </w:tc>
      </w:tr>
      <w:tr w:rsidR="00201D89" w:rsidRPr="00201D89" w:rsidTr="008704AD">
        <w:trPr>
          <w:trHeight w:val="493"/>
          <w:tblHeader/>
        </w:trPr>
        <w:tc>
          <w:tcPr>
            <w:tcW w:w="1677" w:type="pct"/>
            <w:shd w:val="clear" w:color="auto" w:fill="FFFFFF"/>
          </w:tcPr>
          <w:p w:rsidR="00201D89" w:rsidRPr="00FE02B5" w:rsidRDefault="00201D89" w:rsidP="00201D89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3323" w:type="pct"/>
            <w:gridSpan w:val="2"/>
            <w:vMerge/>
            <w:shd w:val="clear" w:color="auto" w:fill="FFFFFF"/>
            <w:vAlign w:val="center"/>
            <w:hideMark/>
          </w:tcPr>
          <w:p w:rsidR="00201D89" w:rsidRPr="00FE02B5" w:rsidRDefault="00201D89" w:rsidP="00201D89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shd w:val="clear" w:color="auto" w:fill="FFFFFF"/>
            <w:noWrap/>
            <w:vAlign w:val="center"/>
            <w:hideMark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код згідно з КАТОТТГ</w:t>
            </w:r>
          </w:p>
        </w:tc>
        <w:tc>
          <w:tcPr>
            <w:tcW w:w="727" w:type="pct"/>
            <w:shd w:val="clear" w:color="auto" w:fill="FFFFFF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596" w:type="pct"/>
            <w:shd w:val="clear" w:color="auto" w:fill="FFFFFF"/>
            <w:noWrap/>
            <w:vAlign w:val="center"/>
            <w:hideMark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назва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shd w:val="clear" w:color="auto" w:fill="FFFFFF"/>
            <w:noWrap/>
            <w:vAlign w:val="center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lang w:val="en-AU" w:eastAsia="uk-UA"/>
              </w:rPr>
              <w:t>UA59080110000034361</w:t>
            </w:r>
          </w:p>
        </w:tc>
        <w:tc>
          <w:tcPr>
            <w:tcW w:w="727" w:type="pct"/>
            <w:shd w:val="clear" w:color="auto" w:fill="FFFFFF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2596" w:type="pct"/>
            <w:shd w:val="clear" w:color="auto" w:fill="FFFFFF"/>
            <w:noWrap/>
            <w:vAlign w:val="center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lang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pacing w:val="-4"/>
                <w:sz w:val="22"/>
                <w:szCs w:val="22"/>
                <w:lang w:eastAsia="uk-UA"/>
              </w:rPr>
              <w:t>Лебединська міська територіальна громада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bookmarkStart w:id="3" w:name="_Hlk192081328"/>
            <w:bookmarkStart w:id="4" w:name="_Hlk192081773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UA59080110010031484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місто</w:t>
            </w: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Лебедин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UA59080110020097732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Байрак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UA59080110030092027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Барабашівка</w:t>
            </w:r>
          </w:p>
        </w:tc>
      </w:tr>
      <w:bookmarkEnd w:id="3"/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UA59080110040077641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Басівщина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UA59080110050026282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Березів</w:t>
            </w:r>
            <w:proofErr w:type="spellEnd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UA59080110060052227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Бишкінь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UA59080110070090252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Боброве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UA59080110080015324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Бойки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UA59080110090017006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Боровенька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UA59080110100024702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Будилка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UA59080110110061794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Букати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UA59080110120057358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Бурівка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UA59080110130016902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Валки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UA59080110140046800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Василівка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UA59080110150058671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Великий Вистороп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UA59080110160098622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Великі Луки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UA59080110170059626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Вершина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UA59080110180098651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Вільшанка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UA59080110190098794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Влізьки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UA59080110200095288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Ворожба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UA59080110210083507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Галушки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UA59080110220012296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Гамаліївка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UA59080110230049852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Гарбарі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UA59080110240045885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Гарбузівка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UA59080110250097971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Гірки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UA59080110260032465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Гостробури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UA59080110270033435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Грабці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UA59080110280031893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Гринцеве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UA59080110290013586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Грицини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UA59080110300019831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Грунь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UA59080110310087296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Грушеве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UA59080110320036518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Гудимівка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UA59080110330086695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Гутницьке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UA59080110340072473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Даценківка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UA59080110350060490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Дігтярі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UA59080110360095198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Дмитрівка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UA59080110370069254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Дремлюги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UA59080110380069976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Дружне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UA59080110390011511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Забуги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UA59080110400038686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Зелений Гай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UA59080110410076184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Калюжне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UA59080110420085729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Кам’яне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UA59080110430082702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Караван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UA59080110440032668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Катеринівка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UA59080110450092286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Кердилівщина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UA59080110460015717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Ключинівка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UA59080110470069602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Корчани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UA59080110480055551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Костів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UA59080110490017975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Куданівка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UA59080110500050807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Кулики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UA59080110510046715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Куличка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UA59080110520062228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Курган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UA59080110530059518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Курилівка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UA59080110540089260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Лифине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UA59080110550060145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Лободівщина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UA59080110560091114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Лозово-Грушеве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UA59080110570056867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Ляшки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UA59080110580074548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Майдаки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UA59080110590024925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Малий Вистороп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UA59080110600047937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Мартинці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UA59080110610072144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Марусенкове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UA59080110620062488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Межиріч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UA59080110630052130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Мирне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UA59080110640047723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Миронівщина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UA59080110650011221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Михайлівка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UA59080110660050428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Лебединий Бобрик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UA59080110670050055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Новоселівка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UA59080110680096127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Новосільське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UA59080110690094377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Овдянське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UA59080110700032494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Олександрівка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UA59080110710080828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Олексенкове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UA59080110720038138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Олексіївка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UA59080110730060479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Павленкове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UA59080110740020489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Падалки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UA59080110750040618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Панченки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UA59080110760095702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Парфили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UA59080110770079369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Патріотівка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UA59080110780054207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Пашкине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UA59080110790066809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Переліски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UA59080110800097150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Північне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UA59080110810020899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Підопригори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UA59080110820024580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Підсулля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UA59080110830058272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Пісківка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UA59080110840056065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Плетньове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UA59080110850050107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Помірки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UA59080110860029564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Пристайлове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UA59080110870055201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Протопопівщина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UA59080110880084985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Радчуки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UA59080110890096238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Ревки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UA59080110900094838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Руда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UA59080110910074829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Рябушки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UA59080110920028275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Савенки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UA59080110930060967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Селище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UA59080110940082624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Семенівка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UA59080110950021050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Ситники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UA59080110960092293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Сіренки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UA59080110970070624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Слобода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UA59080110980095523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Софіївка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UA59080110990061321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Старонове</w:t>
            </w:r>
            <w:proofErr w:type="spellEnd"/>
          </w:p>
        </w:tc>
      </w:tr>
      <w:bookmarkEnd w:id="4"/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UA59080111000092834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Стеблянки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UA59080111010051333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Степне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UA59080111020048805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Степове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UA59080111030050011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Ступки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UA59080111040062313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Супруни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UA59080111050012947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Токарі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UA59080111060017963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Топчії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UA59080111070034392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Тригуби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UA59080111080025160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Харченки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UA59080111090066429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Хилькове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UA59080111100075435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Червлене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UA59080111110065628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Червоне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UA59080111120094015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Черемухівка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UA59080111130034326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Чернецьке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UA59080111140074472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Чернишки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UA59080111150085370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Чижове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UA59080111160046806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Шевченкове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UA59080111170015117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Штепівка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UA59080111180042198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Шумили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UA59080111190028625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Щетини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UA59080111200046193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Яроші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UA59080111210062768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Яснопілля</w:t>
            </w:r>
            <w:proofErr w:type="spellEnd"/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UA59080111220090906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313ED5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201D89"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ище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bookmarkStart w:id="5" w:name="_GoBack"/>
            <w:bookmarkEnd w:id="5"/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Залізничне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UA59080111230066201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313ED5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201D89"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ище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Мирне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UA59080111240098493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313ED5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201D89"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ище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Новопетрівка</w:t>
            </w:r>
          </w:p>
        </w:tc>
      </w:tr>
      <w:tr w:rsidR="00201D89" w:rsidRPr="00201D89" w:rsidTr="00D6427B">
        <w:trPr>
          <w:trHeight w:val="2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highlight w:val="yellow"/>
                <w:lang w:val="en-AU"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UA59080111250052845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сел</w:t>
            </w:r>
            <w:r w:rsidR="00313ED5">
              <w:rPr>
                <w:rFonts w:ascii="Times New Roman" w:hAnsi="Times New Roman"/>
                <w:color w:val="000000"/>
                <w:sz w:val="24"/>
                <w:szCs w:val="24"/>
              </w:rPr>
              <w:t>ище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89" w:rsidRPr="00201D89" w:rsidRDefault="00201D89" w:rsidP="00201D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uk-UA"/>
              </w:rPr>
            </w:pPr>
            <w:r w:rsidRPr="00201D89">
              <w:rPr>
                <w:rFonts w:ascii="Times New Roman" w:hAnsi="Times New Roman"/>
                <w:color w:val="000000"/>
                <w:sz w:val="24"/>
                <w:szCs w:val="24"/>
              </w:rPr>
              <w:t>Андріївське</w:t>
            </w:r>
          </w:p>
        </w:tc>
      </w:tr>
    </w:tbl>
    <w:p w:rsidR="00201D89" w:rsidRPr="00201D89" w:rsidRDefault="00201D89" w:rsidP="00201D89">
      <w:pPr>
        <w:spacing w:before="120"/>
        <w:ind w:firstLine="567"/>
        <w:rPr>
          <w:rFonts w:ascii="Antiqua" w:hAnsi="Antiqua"/>
          <w:sz w:val="26"/>
          <w:lang w:val="en-AU"/>
        </w:rPr>
      </w:pPr>
    </w:p>
    <w:tbl>
      <w:tblPr>
        <w:tblpPr w:leftFromText="180" w:rightFromText="180" w:vertAnchor="text" w:tblpX="108" w:tblpY="1"/>
        <w:tblOverlap w:val="never"/>
        <w:tblW w:w="16078" w:type="dxa"/>
        <w:tblLayout w:type="fixed"/>
        <w:tblLook w:val="04A0" w:firstRow="1" w:lastRow="0" w:firstColumn="1" w:lastColumn="0" w:noHBand="0" w:noVBand="1"/>
      </w:tblPr>
      <w:tblGrid>
        <w:gridCol w:w="848"/>
        <w:gridCol w:w="1025"/>
        <w:gridCol w:w="3823"/>
        <w:gridCol w:w="991"/>
        <w:gridCol w:w="993"/>
        <w:gridCol w:w="992"/>
        <w:gridCol w:w="992"/>
        <w:gridCol w:w="11"/>
        <w:gridCol w:w="981"/>
        <w:gridCol w:w="993"/>
        <w:gridCol w:w="1143"/>
        <w:gridCol w:w="783"/>
        <w:gridCol w:w="1427"/>
        <w:gridCol w:w="1076"/>
      </w:tblGrid>
      <w:tr w:rsidR="00201D89" w:rsidRPr="00201D89" w:rsidTr="005070DD">
        <w:trPr>
          <w:gridAfter w:val="2"/>
          <w:wAfter w:w="2503" w:type="dxa"/>
          <w:trHeight w:val="20"/>
          <w:tblHeader/>
        </w:trPr>
        <w:tc>
          <w:tcPr>
            <w:tcW w:w="5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9" w:rsidRPr="00AC498C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</w:pP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  <w:t>Класифікація будівель та споруд</w:t>
            </w:r>
          </w:p>
        </w:tc>
        <w:tc>
          <w:tcPr>
            <w:tcW w:w="7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D89" w:rsidRPr="00AC498C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</w:pP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  <w:t>Ставки податку</w:t>
            </w: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  <w:lang w:val="ru-RU" w:eastAsia="uk-UA"/>
              </w:rPr>
              <w:t xml:space="preserve"> </w:t>
            </w: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  <w:t>за 1 кв. метр</w:t>
            </w: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val="ru-RU" w:eastAsia="uk-UA"/>
              </w:rPr>
              <w:br/>
              <w:t>(відсотків розміру мінімальної заробітної плати)</w:t>
            </w:r>
          </w:p>
        </w:tc>
      </w:tr>
      <w:tr w:rsidR="00201D89" w:rsidRPr="00201D89" w:rsidTr="005070DD">
        <w:trPr>
          <w:gridAfter w:val="2"/>
          <w:wAfter w:w="2503" w:type="dxa"/>
          <w:trHeight w:val="20"/>
          <w:tblHeader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9" w:rsidRPr="00AC498C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  <w:lang w:eastAsia="uk-UA"/>
              </w:rPr>
            </w:pP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9" w:rsidRPr="00AC498C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</w:pP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  <w:t>додатковий код</w:t>
            </w:r>
            <w:r w:rsidRPr="00AC498C">
              <w:rPr>
                <w:rFonts w:ascii="Times New Roman" w:hAnsi="Times New Roman"/>
                <w:b/>
                <w:noProof/>
                <w:sz w:val="22"/>
                <w:szCs w:val="22"/>
                <w:vertAlign w:val="superscript"/>
                <w:lang w:eastAsia="uk-UA"/>
              </w:rPr>
              <w:t xml:space="preserve"> </w:t>
            </w: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  <w:t>(за наявності)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9" w:rsidRPr="00AC498C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9" w:rsidRPr="00AC498C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</w:pP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  <w:t>для юридичних осіб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D89" w:rsidRPr="00AC498C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  <w:t>для фізичних осіб</w:t>
            </w:r>
          </w:p>
        </w:tc>
      </w:tr>
      <w:tr w:rsidR="00201D89" w:rsidRPr="00201D89" w:rsidTr="005070DD">
        <w:trPr>
          <w:gridAfter w:val="2"/>
          <w:wAfter w:w="2503" w:type="dxa"/>
          <w:trHeight w:val="20"/>
          <w:tblHeader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9" w:rsidRPr="00201D89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9" w:rsidRPr="00201D89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9" w:rsidRPr="00AC498C" w:rsidRDefault="00201D89" w:rsidP="005070DD">
            <w:pPr>
              <w:shd w:val="clear" w:color="auto" w:fill="FFFFFF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9" w:rsidRPr="00AC498C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</w:pP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  <w:t>1 зона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9" w:rsidRPr="00AC498C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</w:pP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  <w:t>2 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9" w:rsidRPr="00AC498C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</w:pP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  <w:t>3 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9" w:rsidRPr="00AC498C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</w:pP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  <w:t>4 зона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9" w:rsidRPr="00AC498C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</w:pP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  <w:t>1 зона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9" w:rsidRPr="00AC498C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</w:pP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  <w:t>2 зона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9" w:rsidRPr="00AC498C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</w:pP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  <w:t>3 зона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89" w:rsidRPr="00AC498C" w:rsidRDefault="00201D89" w:rsidP="005070DD">
            <w:pPr>
              <w:shd w:val="clear" w:color="auto" w:fill="FFFFFF"/>
              <w:tabs>
                <w:tab w:val="left" w:pos="891"/>
              </w:tabs>
              <w:spacing w:before="120"/>
              <w:ind w:left="-248" w:firstLine="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</w:pPr>
            <w:r w:rsidRPr="00AC498C">
              <w:rPr>
                <w:rFonts w:ascii="Times New Roman" w:hAnsi="Times New Roman"/>
                <w:b/>
                <w:noProof/>
                <w:sz w:val="24"/>
                <w:szCs w:val="24"/>
                <w:lang w:val="en-AU" w:eastAsia="uk-UA"/>
              </w:rPr>
              <w:t>4 зона</w:t>
            </w: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</w:t>
            </w:r>
          </w:p>
        </w:tc>
        <w:tc>
          <w:tcPr>
            <w:tcW w:w="12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Житлові будинки</w:t>
            </w: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111</w:t>
            </w:r>
          </w:p>
        </w:tc>
        <w:tc>
          <w:tcPr>
            <w:tcW w:w="12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Одноквартирні житлові будинки </w:t>
            </w: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 xml:space="preserve">Одноквартирні житлові будинки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Цей клас включає:</w:t>
            </w:r>
          </w:p>
          <w:p w:rsidR="00201D89" w:rsidRPr="005070DD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відокремлен</w:t>
            </w: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і</w:t>
            </w: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житлові будинки садибного типу, дачі, будинки лісників, садові та інші літні будинки д</w:t>
            </w:r>
            <w:r w:rsidR="005070DD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ля тимчасового проживання, тощо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 також: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зблокова</w:t>
            </w: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н</w:t>
            </w: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і та терасні будинки з окремими квартирами, кожна з яких має власн</w:t>
            </w:r>
            <w:r w:rsidR="005070D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ий дах та власний вхід з вулиці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нежитлові сіль</w:t>
            </w:r>
            <w:r w:rsidR="005070D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ськогосподарські будинки (1271)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112</w:t>
            </w:r>
          </w:p>
        </w:tc>
        <w:tc>
          <w:tcPr>
            <w:tcW w:w="12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5D4ED5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  <w:p w:rsidR="00201D89" w:rsidRPr="00FE02B5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Житлові будинки з двома та більше квартирами</w:t>
            </w: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1121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FE02B5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Житлові будинки з двома квартирами</w:t>
            </w:r>
            <w:r w:rsidRPr="00FE02B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 w:eastAsia="uk-UA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включає: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відокремлені, зблоковані та тер</w:t>
            </w:r>
            <w:r w:rsidR="005070D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асні будинки з двома квартирами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зблоковані або терасні будинки з окремими квартирами, кожна з яких має власний дах </w:t>
            </w:r>
            <w:r w:rsidR="005070D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та власний вхід з вулиці (1110)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1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1122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FE02B5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Житлові будинки з трьома та більше квартирами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1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включає: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інші житлові будин</w:t>
            </w: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к</w:t>
            </w:r>
            <w:r w:rsidR="005070D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и з трьома та більше квартирами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гуртожитки (1130);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готелі (1211);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туристичні бази, табори та будинки відпочинку (1212)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113</w:t>
            </w:r>
          </w:p>
        </w:tc>
        <w:tc>
          <w:tcPr>
            <w:tcW w:w="12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89" w:rsidRPr="00FE02B5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Житлові будинки для колективного проживання</w:t>
            </w:r>
            <w:r w:rsidRPr="00FE02B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 w:eastAsia="uk-UA"/>
              </w:rPr>
              <w:t xml:space="preserve"> </w:t>
            </w: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FE02B5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Житлові будинки для колективного</w:t>
            </w: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vertAlign w:val="superscript"/>
                <w:lang w:val="ru-RU" w:eastAsia="uk-UA"/>
              </w:rPr>
              <w:t xml:space="preserve"> </w:t>
            </w: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проживання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Цей клас включає</w:t>
            </w: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:</w:t>
            </w:r>
          </w:p>
          <w:p w:rsidR="00201D89" w:rsidRPr="005070DD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гуртожитки для студентів та учнів навчальних закладів, робітників та службовців, житлові будинки для дітей-сиріт та дітей з інвалідністю, для осіб літнього віку та осіб з інвалідністю,  інших соціальних груп, наприклад, будинки для біженців, притулки для бездомни</w:t>
            </w:r>
            <w:r w:rsidR="005070DD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х тощо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5070DD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лікарні (1264);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lastRenderedPageBreak/>
              <w:t>будівлі закладів соціального захисту населення (1264);</w:t>
            </w:r>
          </w:p>
          <w:p w:rsidR="00201D89" w:rsidRPr="005070DD" w:rsidRDefault="005070DD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в'язниці та казарми (1274)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427" w:type="dxa"/>
          </w:tcPr>
          <w:p w:rsidR="00201D89" w:rsidRPr="00201D89" w:rsidRDefault="00201D89" w:rsidP="005070DD">
            <w:pPr>
              <w:rPr>
                <w:rFonts w:ascii="Antiqua" w:hAnsi="Antiqua"/>
                <w:sz w:val="26"/>
              </w:rPr>
            </w:pPr>
          </w:p>
        </w:tc>
        <w:tc>
          <w:tcPr>
            <w:tcW w:w="1076" w:type="dxa"/>
          </w:tcPr>
          <w:p w:rsidR="00201D89" w:rsidRPr="00201D89" w:rsidRDefault="00201D89" w:rsidP="005070DD">
            <w:pPr>
              <w:rPr>
                <w:rFonts w:ascii="Antiqua" w:hAnsi="Antiqua"/>
                <w:sz w:val="26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</w:t>
            </w:r>
          </w:p>
        </w:tc>
        <w:tc>
          <w:tcPr>
            <w:tcW w:w="12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Нежитлові будівлі </w:t>
            </w: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121</w:t>
            </w:r>
          </w:p>
        </w:tc>
        <w:tc>
          <w:tcPr>
            <w:tcW w:w="12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 готельні та подібні будівлі</w:t>
            </w: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Будівлі готельні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D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включає:</w:t>
            </w:r>
          </w:p>
          <w:p w:rsidR="00201D89" w:rsidRPr="005070DD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будівлі готелів, мотелів, пансіонатів та подібних закладів з надання житла з рестораном або без нього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 також: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відокремл</w:t>
            </w:r>
            <w:r w:rsidR="005070D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ені будівлі ресторанів та барів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ресторани в житлових будинках (1122);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хостели, гірські притулки, табори для відпочинку, рекреаційні будинки</w:t>
            </w: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(1212);</w:t>
            </w:r>
          </w:p>
          <w:p w:rsidR="00201D89" w:rsidRPr="00201D89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ресторани в торгових центрах (1230)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Інші будівлі для короткострокового проживання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Цей клас включає</w:t>
            </w: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:</w:t>
            </w:r>
          </w:p>
          <w:p w:rsidR="00201D89" w:rsidRPr="005070DD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 хостелів, дитячих та сімейних таборів відпочинку, гірські притулки, рекреаційні будинки та інші будівлі для тимчасового прож</w:t>
            </w:r>
            <w:r w:rsidR="005070DD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ивання, не класифіковані раніше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будівлі готельні (1211);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споруди паркі</w:t>
            </w:r>
            <w:r w:rsidR="005070D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в для дозвілля та розваг (2412)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122</w:t>
            </w:r>
          </w:p>
        </w:tc>
        <w:tc>
          <w:tcPr>
            <w:tcW w:w="12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Офісні будівлі </w:t>
            </w: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contextualSpacing/>
              <w:rPr>
                <w:rFonts w:ascii="Times New Roman" w:hAnsi="Times New Roman"/>
                <w:b/>
                <w:bCs/>
                <w:noProof/>
                <w:sz w:val="22"/>
                <w:szCs w:val="22"/>
                <w:vertAlign w:val="superscript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Офісні будівлі</w:t>
            </w:r>
          </w:p>
          <w:p w:rsidR="00201D89" w:rsidRPr="00201D89" w:rsidRDefault="00201D89" w:rsidP="005070DD">
            <w:pPr>
              <w:shd w:val="clear" w:color="auto" w:fill="FFFFFF"/>
              <w:spacing w:before="120"/>
              <w:contextualSpacing/>
              <w:rPr>
                <w:rFonts w:ascii="Times New Roman" w:hAnsi="Times New Roman"/>
                <w:b/>
                <w:bCs/>
                <w:noProof/>
                <w:sz w:val="32"/>
                <w:szCs w:val="32"/>
                <w:lang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32"/>
                <w:szCs w:val="32"/>
                <w:vertAlign w:val="superscript"/>
                <w:lang w:eastAsia="uk-UA"/>
              </w:rPr>
              <w:t>(крім бюдівель фінансового обслуговування)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Цей клас включає:</w:t>
            </w:r>
          </w:p>
          <w:p w:rsidR="00201D89" w:rsidRPr="005070DD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будівлі, що використовуються як приміщення для конторських та адміністративних цілей, у тому числі для промислових підприємств, поштових відділень, органів державної влади т</w:t>
            </w:r>
            <w:r w:rsidR="005070DD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а місцевого самоврядування тощо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 також: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конгрес-центри, будівлі органів правосуддя, парламентські </w:t>
            </w: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lastRenderedPageBreak/>
              <w:t>будівлі. Цей клас не включає: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офіси в будівлях, які використову</w:t>
            </w:r>
            <w:r w:rsidR="005070D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ються переважно для інших цілей</w:t>
            </w:r>
          </w:p>
          <w:p w:rsidR="00201D89" w:rsidRPr="00201D89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uk-UA"/>
              </w:rPr>
              <w:t>Примітка</w:t>
            </w: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. Для будівель фінансового обслуговування передбачена окрема ставка, зазначена в коді 99.1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uk-UA"/>
              </w:rPr>
              <w:t>Офісні будівлі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uk-UA"/>
              </w:rPr>
              <w:t>Будівлі фінансового обслуговування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123</w:t>
            </w:r>
          </w:p>
        </w:tc>
        <w:tc>
          <w:tcPr>
            <w:tcW w:w="12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 оптово-роздрібної торгівлі</w:t>
            </w: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Будівлі оптово-роздрібної торгівлі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Цей клас включає:</w:t>
            </w:r>
          </w:p>
          <w:p w:rsidR="00201D89" w:rsidRPr="005070DD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 торгових центрів, універмагів, окремих магазинів та крамниць, зали для ярмарків, аукціонів, торгових виставок, криті ринки, закладів обслуговування</w:t>
            </w:r>
            <w:r w:rsidR="005070DD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учасників дорожнього руху тощо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магазини в будівлях, які призн</w:t>
            </w:r>
            <w:r w:rsidR="005070D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ачені переважно для інших цілей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7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  <w:p w:rsidR="009E3A31" w:rsidRDefault="009E3A31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  <w:p w:rsidR="009E3A31" w:rsidRPr="00FE02B5" w:rsidRDefault="009E3A31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12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FE02B5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124</w:t>
            </w:r>
          </w:p>
        </w:tc>
        <w:tc>
          <w:tcPr>
            <w:tcW w:w="12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 транспорту та зв’язку</w:t>
            </w: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1241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FE02B5" w:rsidRDefault="00201D89" w:rsidP="005070DD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Будівлі електронних комунікацій, станцій, терміналів та пов’язані з ними будівлі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Цей клас включає:</w:t>
            </w:r>
          </w:p>
          <w:p w:rsidR="00201D89" w:rsidRPr="005070DD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 цивільних та військових аеропортів, залізничних станцій, автобусних станцій, морських та річкових вокзалів, фуніку</w:t>
            </w:r>
            <w:r w:rsidR="005070DD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лерів та станцій канатних доріг</w:t>
            </w:r>
            <w:r w:rsidR="005070D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;</w:t>
            </w:r>
          </w:p>
          <w:p w:rsidR="00201D89" w:rsidRPr="00FE02B5" w:rsidRDefault="005070DD" w:rsidP="005070DD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будівлі центрів радіо- та </w:t>
            </w:r>
            <w:r w:rsidR="00201D89"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телеві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зійного мовлення,  телефонних </w:t>
            </w:r>
            <w:r w:rsidR="00201D89"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станцій,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телекомунікаційних центрів тощо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 також:</w:t>
            </w:r>
          </w:p>
          <w:p w:rsidR="00201D89" w:rsidRPr="00FE02B5" w:rsidRDefault="00201D89" w:rsidP="00FB2A23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ангари для літаків, будівлі сигнальних будок, локомотивних та вагонних депо;</w:t>
            </w:r>
          </w:p>
          <w:p w:rsidR="00201D89" w:rsidRPr="00FE02B5" w:rsidRDefault="00201D89" w:rsidP="00FB2A23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телефонні будки;</w:t>
            </w:r>
          </w:p>
          <w:p w:rsidR="00201D89" w:rsidRPr="00FE02B5" w:rsidRDefault="00201D89" w:rsidP="00FB2A23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будівлі маяків;</w:t>
            </w:r>
          </w:p>
          <w:p w:rsidR="00201D89" w:rsidRPr="00FE02B5" w:rsidRDefault="00201D89" w:rsidP="00FB2A23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будівлі (вежі) управління повітряним рухом.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lastRenderedPageBreak/>
              <w:t>Цей клас не включає:</w:t>
            </w:r>
          </w:p>
          <w:p w:rsidR="00201D89" w:rsidRPr="00FE02B5" w:rsidRDefault="00201D89" w:rsidP="00FB2A23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заклади обслуговування учасників дорожнього руху (1230);</w:t>
            </w:r>
          </w:p>
          <w:p w:rsidR="00201D89" w:rsidRPr="00FE02B5" w:rsidRDefault="00201D89" w:rsidP="00FB2A23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резервуари, силоси та складські приміщення (1252);</w:t>
            </w:r>
          </w:p>
          <w:p w:rsidR="00201D89" w:rsidRPr="00FE02B5" w:rsidRDefault="00201D89" w:rsidP="00FB2A23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залізничні колії (2121, 2122);</w:t>
            </w:r>
          </w:p>
          <w:p w:rsidR="00201D89" w:rsidRPr="00FE02B5" w:rsidRDefault="00201D89" w:rsidP="00FB2A23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злітно-посадкові смуги аеродромів (2130);</w:t>
            </w:r>
          </w:p>
          <w:p w:rsidR="00FB2A23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лінії та вежі електронних комунікаційних мереж (2213, 2224);</w:t>
            </w:r>
            <w:r w:rsidR="00FB2A23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</w:p>
          <w:p w:rsidR="00201D89" w:rsidRPr="00FB2A23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нафтатермінали (2303)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1242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Будівлі гаражів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0,25</w:t>
            </w: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включає:</w:t>
            </w:r>
          </w:p>
          <w:p w:rsidR="00201D89" w:rsidRPr="00FE02B5" w:rsidRDefault="00201D89" w:rsidP="00FB2A23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гаражі (наземні й підземні</w:t>
            </w:r>
            <w:r w:rsidR="00FB2A23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) та криті автомобільні стоянки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 також</w:t>
            </w: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:</w:t>
            </w:r>
          </w:p>
          <w:p w:rsidR="00201D89" w:rsidRPr="00FE02B5" w:rsidRDefault="00FB2A23" w:rsidP="00FB2A23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навіси для велосипедів</w:t>
            </w:r>
          </w:p>
          <w:p w:rsidR="00201D89" w:rsidRPr="00FE02B5" w:rsidRDefault="00201D89" w:rsidP="005070DD">
            <w:pPr>
              <w:shd w:val="clear" w:color="auto" w:fill="FFFFFF"/>
              <w:spacing w:before="120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FE02B5" w:rsidRDefault="00201D89" w:rsidP="00FB2A23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автостоянки в будівлях, які використовуються переважно для інших цілей;</w:t>
            </w:r>
          </w:p>
          <w:p w:rsidR="00201D89" w:rsidRPr="00FE02B5" w:rsidRDefault="00201D89" w:rsidP="00FB2A23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заклади обслуговування у</w:t>
            </w:r>
            <w:r w:rsidR="00FB2A23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часників дорожнього руху (1230)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0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125</w:t>
            </w:r>
          </w:p>
        </w:tc>
        <w:tc>
          <w:tcPr>
            <w:tcW w:w="12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00" w:line="23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Промислові та складські будівлі </w:t>
            </w: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1251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 xml:space="preserve">Промислові будівлі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</w:t>
            </w: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:</w:t>
            </w:r>
          </w:p>
          <w:p w:rsidR="00201D89" w:rsidRPr="00FE02B5" w:rsidRDefault="00201D89" w:rsidP="00FB2A23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будівлі, що використовуються для промислового виробництва, наприклад, фабрики, майстерні, бойні, пиво</w:t>
            </w:r>
            <w:r w:rsidR="00FB2A23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варні тощо</w:t>
            </w:r>
          </w:p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FE02B5" w:rsidRDefault="00201D89" w:rsidP="00FB2A23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резервуари, силоси та складські приміщення (1252);</w:t>
            </w:r>
          </w:p>
          <w:p w:rsidR="00201D89" w:rsidRPr="00FE02B5" w:rsidRDefault="00201D89" w:rsidP="00FB2A23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будівлі сільськогосподарського призначення (1271);</w:t>
            </w:r>
          </w:p>
          <w:p w:rsidR="00201D89" w:rsidRPr="00FE02B5" w:rsidRDefault="00201D89" w:rsidP="00FB2A23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комплексні промислові споруди (електростанції, нафтопереробні заводи тощо), які не мають характеристик будівель </w:t>
            </w:r>
            <w:r w:rsidR="00FB2A23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(230)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1252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Резервуари, силоси та склади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включає:</w:t>
            </w:r>
          </w:p>
          <w:p w:rsidR="00201D89" w:rsidRPr="00FE02B5" w:rsidRDefault="00201D89" w:rsidP="00FB2A23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резервуари та ємності;</w:t>
            </w:r>
          </w:p>
          <w:p w:rsidR="00201D89" w:rsidRPr="00FE02B5" w:rsidRDefault="00201D89" w:rsidP="00FB2A23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резервуари для нафти та газу;</w:t>
            </w:r>
          </w:p>
          <w:p w:rsidR="00201D89" w:rsidRPr="00FE02B5" w:rsidRDefault="00201D89" w:rsidP="00FB2A23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силоси для зерна, цементу та інших сухих продуктів;</w:t>
            </w:r>
          </w:p>
          <w:p w:rsidR="00201D89" w:rsidRPr="00FE02B5" w:rsidRDefault="00201D89" w:rsidP="00FB2A23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хо</w:t>
            </w:r>
            <w:r w:rsidR="00FB2A23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лодильники та спеціальні склади</w:t>
            </w:r>
          </w:p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 також:</w:t>
            </w:r>
          </w:p>
          <w:p w:rsidR="00201D89" w:rsidRPr="00FE02B5" w:rsidRDefault="00FB2A23" w:rsidP="00FB2A23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складські майданчики</w:t>
            </w:r>
          </w:p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FE02B5" w:rsidRDefault="00201D89" w:rsidP="00FB2A23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lastRenderedPageBreak/>
              <w:t>сільськогосподарські силоси та складські будівлі, що використовуються для сільського господарства (1271);</w:t>
            </w:r>
          </w:p>
          <w:p w:rsidR="00201D89" w:rsidRPr="00FB2A23" w:rsidRDefault="00201D89" w:rsidP="00FB2A23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водонапірні башти (2222);</w:t>
            </w:r>
            <w:r w:rsidR="00FB2A23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нафтотермінали (2303)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10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126</w:t>
            </w:r>
          </w:p>
        </w:tc>
        <w:tc>
          <w:tcPr>
            <w:tcW w:w="12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FE02B5" w:rsidRDefault="00201D89" w:rsidP="005070DD">
            <w:pPr>
              <w:shd w:val="clear" w:color="auto" w:fill="FFFFFF"/>
              <w:spacing w:before="100" w:line="23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Будівлі громадського дозвілля, освіти, охорони здоров’я та соціального захисту</w:t>
            </w: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1261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Будівлі громадського дозвілля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включає:</w:t>
            </w:r>
          </w:p>
          <w:p w:rsidR="00201D89" w:rsidRPr="00FE02B5" w:rsidRDefault="00201D89" w:rsidP="00FB2A23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будівлі кінотеатрів, театрів, концертні зали тощо;</w:t>
            </w:r>
          </w:p>
          <w:p w:rsidR="00201D89" w:rsidRPr="00FE02B5" w:rsidRDefault="00FB2A23" w:rsidP="00FB2A23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зали засідань та багатоцільові </w:t>
            </w:r>
            <w:r w:rsidR="00201D89"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зали,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що використовуються, </w:t>
            </w:r>
            <w:r w:rsidR="00201D89"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головним чином, для публічних виступів;</w:t>
            </w:r>
          </w:p>
          <w:p w:rsidR="00201D89" w:rsidRPr="00FE02B5" w:rsidRDefault="00FB2A23" w:rsidP="00FB2A23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казино, цирки, музичні </w:t>
            </w:r>
            <w:r w:rsidR="00201D89"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зали,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танцювальні</w:t>
            </w:r>
            <w:r w:rsidR="00201D89"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зал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и та дискотеки, естради тощо</w:t>
            </w:r>
          </w:p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FE02B5" w:rsidRDefault="00201D89" w:rsidP="00FB2A23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музеї, художні галереї (1262);</w:t>
            </w:r>
          </w:p>
          <w:p w:rsidR="00201D89" w:rsidRPr="00FE02B5" w:rsidRDefault="00201D89" w:rsidP="00FB2A23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спортивні зали (1265);</w:t>
            </w:r>
          </w:p>
          <w:p w:rsidR="00201D89" w:rsidRPr="00FE02B5" w:rsidRDefault="00201D89" w:rsidP="00FB2A23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парки для відпочинку та розваг (2412</w:t>
            </w:r>
            <w:r w:rsidR="00FB2A23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1262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Будівлі музеїв та бібліотек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включає:</w:t>
            </w:r>
          </w:p>
          <w:p w:rsidR="00FB2A23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будівлі музеїв, художніх галерей, </w:t>
            </w:r>
            <w:r w:rsidR="00FB2A23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бібліотек та ресурсних центрів</w:t>
            </w:r>
          </w:p>
          <w:p w:rsidR="00201D89" w:rsidRPr="00FE02B5" w:rsidRDefault="00201D89" w:rsidP="00FB2A23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lastRenderedPageBreak/>
              <w:t>Цей клас включає також:</w:t>
            </w:r>
          </w:p>
          <w:p w:rsidR="00201D89" w:rsidRPr="00FE02B5" w:rsidRDefault="00594674" w:rsidP="00594674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будівлі архівів</w:t>
            </w:r>
          </w:p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594674" w:rsidRDefault="00594674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4C12A8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пам'ятники історичні (1273)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4C12A8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4C12A8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4C12A8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4C12A8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4C12A8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4C12A8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4C12A8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4C12A8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1263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Будівлі закладів освіти та дослідних закладів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Цей клас включає:</w:t>
            </w:r>
          </w:p>
          <w:p w:rsidR="00201D89" w:rsidRPr="00201D89" w:rsidRDefault="00594674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будівлі, призначені для дошкільної, середньої, професійно-технічної </w:t>
            </w:r>
            <w:r w:rsidR="00201D89"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та спеціалізованої освіти;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будівлі закладів вищої освіти, науково-дослідних закладів, лабораторій. Цей клас включає також: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будівлі спеціальних шкіл для дітей з фізичними або розумовими вадами;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будівлі закладів для фахової перепідготовки;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будівлі метеор</w:t>
            </w:r>
            <w:r w:rsidR="0059467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ологічних станцій, обсерваторій</w:t>
            </w:r>
          </w:p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гуртожитки, які є окремим будівлями шкіл-інтернатів (1130);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гуртожитки для студентів (1130);</w:t>
            </w:r>
          </w:p>
          <w:p w:rsidR="00594674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бібліотеки (1262);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lastRenderedPageBreak/>
              <w:t>лікарні навчальних закладів (1264).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1264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Будівлі закладів охорони здоров’я та соціального захисту населення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включає: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будівлі закладів з надання медичної допомоги хворим та травмованим пацієнтам;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санаторії, лікарні тривалого перебування і будинки з медичним доглядом для людей похилог</w:t>
            </w:r>
            <w:r w:rsidR="0059467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о віку та осіб з інвалідністю,</w:t>
            </w: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психіатричні лікарні, диспансери, пологові будинки, реабілітаційні центри матері та </w:t>
            </w:r>
            <w:r w:rsidR="0059467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дитини</w:t>
            </w:r>
          </w:p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 також:</w:t>
            </w:r>
          </w:p>
          <w:p w:rsidR="00201D89" w:rsidRPr="00FE02B5" w:rsidRDefault="00594674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будівлі лікарень навчальних </w:t>
            </w:r>
            <w:r w:rsidR="00201D89"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акладів, виправних закладів, в'язниць </w:t>
            </w:r>
            <w:r w:rsidR="00201D89"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та збройних сил;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будівлі, що використовуються для термального та соляного лікування, функціональної реабілітації, пунктів переливання крові, пунктів донорського грудного молока, ветеринарних лікарень тощо;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будинки закладів, що надають комбіновані послуги проживання </w:t>
            </w: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lastRenderedPageBreak/>
              <w:t>та догляду або медичного обслуговування для людей похилого віку, для людей</w:t>
            </w:r>
            <w:r w:rsidR="0059467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з обмеженими можливостями тощо</w:t>
            </w:r>
          </w:p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594674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со</w:t>
            </w:r>
            <w:r w:rsidR="0059467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ціальні будинки-інтернати для </w:t>
            </w: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людей </w:t>
            </w:r>
            <w:r w:rsidR="0059467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похилого віку та осіб </w:t>
            </w: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з інвалідністю </w:t>
            </w:r>
            <w:r w:rsidR="0059467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(1130)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1265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vertAlign w:val="superscript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Спортивні зали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Цей клас включає:</w:t>
            </w:r>
          </w:p>
          <w:p w:rsidR="00201D89" w:rsidRPr="00594674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будівлі, що використовуються в спортивних цілях (баскетбольні і тенісні зали, плавальні басейни, гімнастичні зали, ковзанки або хокейні арени тощо), що передбачають облад</w:t>
            </w:r>
            <w:r w:rsidR="00594674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нання для глядачів та учасників</w:t>
            </w:r>
          </w:p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багатоцільові зали, що використовуються, головним чином, для публічних виступів (1261);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спортивні майданчики для занять спортом на відкритому повітрі, наприклад, тенісні корти, відкрит</w:t>
            </w:r>
            <w:r w:rsidR="0059467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і плавальні басейни тощо (2411)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0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127</w:t>
            </w:r>
          </w:p>
        </w:tc>
        <w:tc>
          <w:tcPr>
            <w:tcW w:w="12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100" w:line="23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Інші нежитлові будівлі</w:t>
            </w:r>
            <w:r w:rsidRPr="00201D89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8</w:t>
            </w: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1271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Нежитлові сільськогосподарські будівлі</w:t>
            </w: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Цей клас включає:</w:t>
            </w:r>
          </w:p>
          <w:p w:rsidR="00201D89" w:rsidRPr="00201D89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будівлі, призначені для сільськогосподарської діяльності, наприклад, корівники, стайні, свинарники, кошари, конюшні, розплідники, промислові курники, зерносховища, ангари та фермерські господарські будівлі, погреби, виноробні заводи, винні чани, теплиці, сільськогосподарські силоси тощо</w:t>
            </w: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.</w:t>
            </w:r>
          </w:p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споруди зоологічних па</w:t>
            </w:r>
            <w:r w:rsidR="0059467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рків та ботанічних садів (2412)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1272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 xml:space="preserve">Меморіальні та культові будівлі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включає: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церкви, каплиці, мечеті, синагоги тощо;</w:t>
            </w:r>
          </w:p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Цей клас включає також: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цвинтарі та похоронні спор</w:t>
            </w:r>
            <w:r w:rsidR="0059467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уди, ритуальні зали, крематорії</w:t>
            </w:r>
          </w:p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FE02B5" w:rsidRDefault="00594674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переведені в світські культові будівлі, що використовуються як </w:t>
            </w:r>
            <w:r w:rsidR="00201D89"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музеї (1262);</w:t>
            </w:r>
          </w:p>
          <w:p w:rsidR="00201D89" w:rsidRPr="00594674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пам’ятки історичні (1273)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1273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 xml:space="preserve">Пам’ятники історичні та ті, що охороняються </w:t>
            </w: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vertAlign w:val="superscript"/>
                <w:lang w:val="ru-RU" w:eastAsia="uk-UA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включає:</w:t>
            </w:r>
          </w:p>
          <w:p w:rsidR="00201D89" w:rsidRPr="00FE02B5" w:rsidRDefault="00594674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будівлі історичні та такі, що    охороняються державою і</w:t>
            </w:r>
            <w:r w:rsidR="00201D89"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не 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икористовуються для інших цілей</w:t>
            </w:r>
          </w:p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 також: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старовинні руїни, що охороняються державою, археологічні розкопки;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статуї та меморіальні, худ</w:t>
            </w:r>
            <w:r w:rsidR="0059467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ожні і декоративні споруди</w:t>
            </w:r>
          </w:p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будівлі музеїв (1262);</w:t>
            </w:r>
          </w:p>
          <w:p w:rsidR="00201D89" w:rsidRPr="00594674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релігійні будівлі (1272)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1274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 xml:space="preserve">Інші будівлі, не класифіковані раніше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  <w:t>Цей клас включає:</w:t>
            </w:r>
          </w:p>
          <w:p w:rsidR="00201D89" w:rsidRPr="00594674" w:rsidRDefault="00594674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будівлі виправних закладів, в’язниць, слідчих </w:t>
            </w:r>
            <w:r w:rsidR="00201D89"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ізолят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орів, </w:t>
            </w:r>
            <w:r w:rsidR="00201D89"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військових казарм,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міліцейських та пожежних служб</w:t>
            </w:r>
          </w:p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включає також:</w:t>
            </w:r>
          </w:p>
          <w:p w:rsidR="00201D89" w:rsidRPr="00FE02B5" w:rsidRDefault="00594674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т</w:t>
            </w:r>
            <w:r w:rsidR="004C12A8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акі споруди</w:t>
            </w:r>
            <w:r w:rsidR="00201D89"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як зупинки громадського транспорту, громадсь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кі туалети, пральні, лазні тощо</w:t>
            </w:r>
          </w:p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ind w:firstLine="567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Цей клас не включає: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lastRenderedPageBreak/>
              <w:t>телефонні будки (1241);</w:t>
            </w:r>
          </w:p>
          <w:p w:rsidR="00201D89" w:rsidRPr="00FE02B5" w:rsidRDefault="00201D89" w:rsidP="00594674">
            <w:pPr>
              <w:shd w:val="clear" w:color="auto" w:fill="FFFFFF"/>
              <w:spacing w:before="80" w:line="23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госпіталі виправних закладів, в’язниць, збройних сил (1264);</w:t>
            </w:r>
          </w:p>
          <w:p w:rsidR="00201D89" w:rsidRPr="00594674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військові інженерні споруди (2420)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0"/>
                <w:lang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99 </w:t>
            </w:r>
          </w:p>
        </w:tc>
        <w:tc>
          <w:tcPr>
            <w:tcW w:w="12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FE02B5" w:rsidRDefault="00201D89" w:rsidP="005070DD">
            <w:pPr>
              <w:shd w:val="clear" w:color="auto" w:fill="FFFFFF"/>
              <w:spacing w:before="80" w:line="234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</w:pPr>
            <w:r w:rsidRPr="00FE02B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uk-UA"/>
              </w:rPr>
              <w:t>Будівлі та споруди, для яких встановлюється ставка незалежно від Класифікації будівель та споруд</w:t>
            </w:r>
          </w:p>
        </w:tc>
      </w:tr>
      <w:tr w:rsidR="00201D89" w:rsidRPr="00201D89" w:rsidTr="005070DD">
        <w:trPr>
          <w:gridAfter w:val="2"/>
          <w:wAfter w:w="2503" w:type="dxa"/>
          <w:trHeight w:val="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01D89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99.1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0"/>
                <w:lang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0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uk-UA"/>
              </w:rPr>
            </w:pPr>
            <w:r w:rsidRPr="00201D8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1D89" w:rsidRPr="00201D89" w:rsidRDefault="00201D89" w:rsidP="005070DD">
            <w:pPr>
              <w:shd w:val="clear" w:color="auto" w:fill="FFFFFF"/>
              <w:spacing w:before="80" w:line="234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AU" w:eastAsia="uk-UA"/>
              </w:rPr>
            </w:pPr>
          </w:p>
        </w:tc>
      </w:tr>
    </w:tbl>
    <w:p w:rsidR="00201D89" w:rsidRDefault="00201D89" w:rsidP="00F45418">
      <w:pPr>
        <w:ind w:right="-376"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201D89" w:rsidRPr="009027F1" w:rsidRDefault="000B2CE6" w:rsidP="000B2CE6">
      <w:pPr>
        <w:ind w:right="-376" w:firstLine="720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_____________</w:t>
      </w:r>
    </w:p>
    <w:p w:rsidR="0045096C" w:rsidRDefault="0045096C" w:rsidP="00F45418">
      <w:pPr>
        <w:ind w:right="-376" w:firstLine="720"/>
        <w:jc w:val="both"/>
        <w:rPr>
          <w:color w:val="000000" w:themeColor="text1"/>
        </w:rPr>
      </w:pPr>
    </w:p>
    <w:sectPr w:rsidR="0045096C" w:rsidSect="00D6427B">
      <w:headerReference w:type="default" r:id="rId8"/>
      <w:footerReference w:type="default" r:id="rId9"/>
      <w:pgSz w:w="15840" w:h="12240" w:orient="landscape"/>
      <w:pgMar w:top="1701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B22" w:rsidRDefault="00814B22" w:rsidP="00FE02B5">
      <w:r>
        <w:separator/>
      </w:r>
    </w:p>
  </w:endnote>
  <w:endnote w:type="continuationSeparator" w:id="0">
    <w:p w:rsidR="00814B22" w:rsidRDefault="00814B22" w:rsidP="00FE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5D" w:rsidRDefault="008119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B22" w:rsidRDefault="00814B22" w:rsidP="00FE02B5">
      <w:r>
        <w:separator/>
      </w:r>
    </w:p>
  </w:footnote>
  <w:footnote w:type="continuationSeparator" w:id="0">
    <w:p w:rsidR="00814B22" w:rsidRDefault="00814B22" w:rsidP="00FE0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41023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1195D" w:rsidRPr="00C57BE4" w:rsidRDefault="0081195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C57BE4">
          <w:rPr>
            <w:rFonts w:ascii="Times New Roman" w:hAnsi="Times New Roman"/>
            <w:sz w:val="24"/>
            <w:szCs w:val="24"/>
          </w:rPr>
          <w:fldChar w:fldCharType="begin"/>
        </w:r>
        <w:r w:rsidRPr="00C57BE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57BE4">
          <w:rPr>
            <w:rFonts w:ascii="Times New Roman" w:hAnsi="Times New Roman"/>
            <w:sz w:val="24"/>
            <w:szCs w:val="24"/>
          </w:rPr>
          <w:fldChar w:fldCharType="separate"/>
        </w:r>
        <w:r w:rsidRPr="004C12A8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C57BE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1195D" w:rsidRDefault="0081195D">
    <w:pPr>
      <w:pStyle w:val="a7"/>
    </w:pPr>
    <w:r>
      <w:tab/>
    </w:r>
    <w:r>
      <w:tab/>
    </w:r>
    <w:r>
      <w:tab/>
    </w:r>
    <w:r>
      <w:tab/>
    </w:r>
  </w:p>
  <w:p w:rsidR="0081195D" w:rsidRDefault="008119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558530"/>
      <w:docPartObj>
        <w:docPartGallery w:val="Page Numbers (Top of Page)"/>
        <w:docPartUnique/>
      </w:docPartObj>
    </w:sdtPr>
    <w:sdtEndPr/>
    <w:sdtContent>
      <w:p w:rsidR="0081195D" w:rsidRDefault="008119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12A8">
          <w:rPr>
            <w:noProof/>
            <w:lang w:val="ru-RU"/>
          </w:rPr>
          <w:t>25</w:t>
        </w:r>
        <w:r>
          <w:rPr>
            <w:noProof/>
            <w:lang w:val="ru-RU"/>
          </w:rPr>
          <w:fldChar w:fldCharType="end"/>
        </w:r>
      </w:p>
    </w:sdtContent>
  </w:sdt>
  <w:p w:rsidR="0081195D" w:rsidRPr="00E42C94" w:rsidRDefault="0081195D">
    <w:pPr>
      <w:pStyle w:val="a7"/>
      <w:rPr>
        <w:sz w:val="24"/>
        <w:szCs w:val="24"/>
      </w:rPr>
    </w:pPr>
    <w:r>
      <w:tab/>
    </w:r>
    <w:r>
      <w:tab/>
    </w:r>
    <w:r>
      <w:tab/>
    </w:r>
    <w:r>
      <w:tab/>
    </w:r>
    <w:r>
      <w:tab/>
      <w:t xml:space="preserve">     </w:t>
    </w:r>
    <w:r>
      <w:rPr>
        <w:rFonts w:ascii="Times New Roman" w:hAnsi="Times New Roman"/>
        <w:sz w:val="24"/>
        <w:szCs w:val="24"/>
      </w:rPr>
      <w:t>Продовження додатка</w:t>
    </w:r>
  </w:p>
  <w:p w:rsidR="0081195D" w:rsidRPr="00E42C94" w:rsidRDefault="0081195D" w:rsidP="000343F9">
    <w:pPr>
      <w:ind w:left="10490" w:right="-178"/>
      <w:jc w:val="both"/>
      <w:rPr>
        <w:rFonts w:ascii="Times New Roman" w:hAnsi="Times New Roman"/>
        <w:bCs/>
        <w:color w:val="000000" w:themeColor="text1"/>
        <w:sz w:val="24"/>
        <w:szCs w:val="24"/>
      </w:rPr>
    </w:pPr>
    <w:r w:rsidRPr="00E42C94">
      <w:rPr>
        <w:sz w:val="24"/>
        <w:szCs w:val="24"/>
      </w:rPr>
      <w:t xml:space="preserve">до Елементів податку </w:t>
    </w:r>
    <w:r w:rsidRPr="00E42C94">
      <w:rPr>
        <w:rFonts w:ascii="Times New Roman" w:hAnsi="Times New Roman"/>
        <w:bCs/>
        <w:color w:val="000000" w:themeColor="text1"/>
        <w:sz w:val="24"/>
        <w:szCs w:val="24"/>
      </w:rPr>
      <w:t>на нерухоме майно, відмінне від земельної ділянки</w:t>
    </w:r>
  </w:p>
  <w:p w:rsidR="0081195D" w:rsidRDefault="008119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318"/>
    <w:rsid w:val="000176BE"/>
    <w:rsid w:val="00023BE0"/>
    <w:rsid w:val="000343F9"/>
    <w:rsid w:val="00081879"/>
    <w:rsid w:val="000B2CE6"/>
    <w:rsid w:val="00120792"/>
    <w:rsid w:val="0012444E"/>
    <w:rsid w:val="001B2CCE"/>
    <w:rsid w:val="001F700B"/>
    <w:rsid w:val="00201D89"/>
    <w:rsid w:val="0025062C"/>
    <w:rsid w:val="00313ED5"/>
    <w:rsid w:val="00331461"/>
    <w:rsid w:val="00354268"/>
    <w:rsid w:val="003F56C4"/>
    <w:rsid w:val="0040073C"/>
    <w:rsid w:val="00414F93"/>
    <w:rsid w:val="00441B88"/>
    <w:rsid w:val="0045096C"/>
    <w:rsid w:val="004C12A8"/>
    <w:rsid w:val="004D3C70"/>
    <w:rsid w:val="005070DD"/>
    <w:rsid w:val="00533F17"/>
    <w:rsid w:val="00574A0F"/>
    <w:rsid w:val="00594674"/>
    <w:rsid w:val="005B71C2"/>
    <w:rsid w:val="005D4ED5"/>
    <w:rsid w:val="006006F2"/>
    <w:rsid w:val="006F7318"/>
    <w:rsid w:val="00794B5C"/>
    <w:rsid w:val="0081195D"/>
    <w:rsid w:val="00814B22"/>
    <w:rsid w:val="00823B46"/>
    <w:rsid w:val="008704AD"/>
    <w:rsid w:val="00872D05"/>
    <w:rsid w:val="009175E4"/>
    <w:rsid w:val="009657EF"/>
    <w:rsid w:val="009B1F71"/>
    <w:rsid w:val="009E3A31"/>
    <w:rsid w:val="00A102AB"/>
    <w:rsid w:val="00AC498C"/>
    <w:rsid w:val="00B443CD"/>
    <w:rsid w:val="00BB72A2"/>
    <w:rsid w:val="00BE407F"/>
    <w:rsid w:val="00BE5342"/>
    <w:rsid w:val="00C20DD7"/>
    <w:rsid w:val="00C57BE4"/>
    <w:rsid w:val="00C80902"/>
    <w:rsid w:val="00D6427B"/>
    <w:rsid w:val="00E233FF"/>
    <w:rsid w:val="00E42C94"/>
    <w:rsid w:val="00EB1BCB"/>
    <w:rsid w:val="00F069E5"/>
    <w:rsid w:val="00F45418"/>
    <w:rsid w:val="00F506D2"/>
    <w:rsid w:val="00F5617B"/>
    <w:rsid w:val="00F65369"/>
    <w:rsid w:val="00FB0141"/>
    <w:rsid w:val="00FB2A23"/>
    <w:rsid w:val="00FC0595"/>
    <w:rsid w:val="00FE02B5"/>
    <w:rsid w:val="00FE1A4F"/>
    <w:rsid w:val="00FE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FF260"/>
  <w15:docId w15:val="{75AB4B02-134C-40F6-9A9E-0A7CC4C6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318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01D89"/>
    <w:pPr>
      <w:keepNext/>
      <w:spacing w:before="240"/>
      <w:ind w:left="567"/>
      <w:outlineLvl w:val="0"/>
    </w:pPr>
    <w:rPr>
      <w:rFonts w:ascii="Antiqua" w:hAnsi="Antiqua"/>
      <w:b/>
      <w:smallCaps/>
    </w:rPr>
  </w:style>
  <w:style w:type="paragraph" w:styleId="2">
    <w:name w:val="heading 2"/>
    <w:basedOn w:val="a"/>
    <w:next w:val="a"/>
    <w:link w:val="20"/>
    <w:qFormat/>
    <w:rsid w:val="00201D89"/>
    <w:pPr>
      <w:keepNext/>
      <w:spacing w:before="120"/>
      <w:ind w:left="567"/>
      <w:outlineLvl w:val="1"/>
    </w:pPr>
    <w:rPr>
      <w:rFonts w:ascii="Antiqua" w:hAnsi="Antiqua"/>
      <w:b/>
      <w:sz w:val="26"/>
    </w:rPr>
  </w:style>
  <w:style w:type="paragraph" w:styleId="3">
    <w:name w:val="heading 3"/>
    <w:basedOn w:val="a"/>
    <w:next w:val="a"/>
    <w:link w:val="30"/>
    <w:qFormat/>
    <w:rsid w:val="00201D89"/>
    <w:pPr>
      <w:keepNext/>
      <w:spacing w:before="120"/>
      <w:ind w:left="567"/>
      <w:outlineLvl w:val="2"/>
    </w:pPr>
    <w:rPr>
      <w:rFonts w:ascii="Antiqua" w:hAnsi="Antiqua"/>
      <w:b/>
      <w:i/>
      <w:sz w:val="26"/>
    </w:rPr>
  </w:style>
  <w:style w:type="paragraph" w:styleId="4">
    <w:name w:val="heading 4"/>
    <w:basedOn w:val="a"/>
    <w:next w:val="a"/>
    <w:link w:val="40"/>
    <w:qFormat/>
    <w:rsid w:val="00201D89"/>
    <w:pPr>
      <w:keepNext/>
      <w:spacing w:before="120"/>
      <w:ind w:left="567"/>
      <w:outlineLvl w:val="3"/>
    </w:pPr>
    <w:rPr>
      <w:rFonts w:ascii="Antiqua" w:hAnsi="Antiqu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D89"/>
    <w:rPr>
      <w:rFonts w:ascii="Antiqua" w:eastAsia="Times New Roman" w:hAnsi="Antiqua" w:cs="Times New Roman"/>
      <w:b/>
      <w:smallCap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01D89"/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201D89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201D89"/>
    <w:rPr>
      <w:rFonts w:ascii="Antiqua" w:eastAsia="Times New Roman" w:hAnsi="Antiqua" w:cs="Times New Roman"/>
      <w:sz w:val="26"/>
      <w:szCs w:val="20"/>
      <w:lang w:val="uk-UA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201D89"/>
  </w:style>
  <w:style w:type="paragraph" w:styleId="a3">
    <w:name w:val="footer"/>
    <w:basedOn w:val="a"/>
    <w:link w:val="a4"/>
    <w:rsid w:val="00201D89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character" w:customStyle="1" w:styleId="a4">
    <w:name w:val="Нижний колонтитул Знак"/>
    <w:basedOn w:val="a0"/>
    <w:link w:val="a3"/>
    <w:rsid w:val="00201D89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5">
    <w:name w:val="Нормальний текст"/>
    <w:basedOn w:val="a"/>
    <w:rsid w:val="00201D89"/>
    <w:pPr>
      <w:spacing w:before="120"/>
      <w:ind w:firstLine="567"/>
    </w:pPr>
    <w:rPr>
      <w:rFonts w:ascii="Antiqua" w:hAnsi="Antiqua"/>
      <w:sz w:val="26"/>
    </w:rPr>
  </w:style>
  <w:style w:type="paragraph" w:customStyle="1" w:styleId="a6">
    <w:name w:val="Шапка документу"/>
    <w:basedOn w:val="a"/>
    <w:rsid w:val="00201D89"/>
    <w:pPr>
      <w:keepNext/>
      <w:keepLines/>
      <w:spacing w:after="240"/>
      <w:ind w:left="4536"/>
      <w:jc w:val="center"/>
    </w:pPr>
    <w:rPr>
      <w:rFonts w:ascii="Antiqua" w:hAnsi="Antiqua"/>
      <w:sz w:val="26"/>
    </w:rPr>
  </w:style>
  <w:style w:type="paragraph" w:styleId="a7">
    <w:name w:val="header"/>
    <w:basedOn w:val="a"/>
    <w:link w:val="a8"/>
    <w:uiPriority w:val="99"/>
    <w:rsid w:val="00201D89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character" w:customStyle="1" w:styleId="a8">
    <w:name w:val="Верхний колонтитул Знак"/>
    <w:basedOn w:val="a0"/>
    <w:link w:val="a7"/>
    <w:uiPriority w:val="99"/>
    <w:rsid w:val="00201D89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2">
    <w:name w:val="Підпис1"/>
    <w:basedOn w:val="a"/>
    <w:rsid w:val="00201D89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9">
    <w:name w:val="Глава документу"/>
    <w:basedOn w:val="a"/>
    <w:next w:val="a"/>
    <w:rsid w:val="00201D89"/>
    <w:pPr>
      <w:keepNext/>
      <w:keepLines/>
      <w:spacing w:before="120" w:after="120"/>
      <w:jc w:val="center"/>
    </w:pPr>
    <w:rPr>
      <w:rFonts w:ascii="Antiqua" w:hAnsi="Antiqua"/>
      <w:sz w:val="26"/>
    </w:rPr>
  </w:style>
  <w:style w:type="paragraph" w:customStyle="1" w:styleId="aa">
    <w:name w:val="Герб"/>
    <w:basedOn w:val="a"/>
    <w:rsid w:val="00201D89"/>
    <w:pPr>
      <w:keepNext/>
      <w:keepLines/>
      <w:jc w:val="center"/>
    </w:pPr>
    <w:rPr>
      <w:rFonts w:ascii="Antiqua" w:hAnsi="Antiqua"/>
      <w:sz w:val="144"/>
      <w:lang w:val="en-US"/>
    </w:rPr>
  </w:style>
  <w:style w:type="paragraph" w:customStyle="1" w:styleId="ab">
    <w:name w:val="Установа"/>
    <w:basedOn w:val="a"/>
    <w:rsid w:val="00201D89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c">
    <w:name w:val="Вид документа"/>
    <w:basedOn w:val="ab"/>
    <w:next w:val="a"/>
    <w:rsid w:val="00201D89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201D89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e">
    <w:name w:val="Назва документа"/>
    <w:basedOn w:val="a"/>
    <w:next w:val="a5"/>
    <w:rsid w:val="00201D89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NormalText">
    <w:name w:val="Normal Text"/>
    <w:basedOn w:val="a"/>
    <w:rsid w:val="00201D89"/>
    <w:pPr>
      <w:ind w:firstLine="567"/>
      <w:jc w:val="both"/>
    </w:pPr>
    <w:rPr>
      <w:rFonts w:ascii="Antiqua" w:hAnsi="Antiqua"/>
      <w:sz w:val="26"/>
    </w:rPr>
  </w:style>
  <w:style w:type="paragraph" w:customStyle="1" w:styleId="ShapkaDocumentu">
    <w:name w:val="Shapka Documentu"/>
    <w:basedOn w:val="NormalText"/>
    <w:rsid w:val="00201D89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201D89"/>
    <w:rPr>
      <w:color w:val="0000FF"/>
      <w:u w:val="single"/>
    </w:rPr>
  </w:style>
  <w:style w:type="character" w:styleId="af0">
    <w:name w:val="FollowedHyperlink"/>
    <w:uiPriority w:val="99"/>
    <w:unhideWhenUsed/>
    <w:rsid w:val="00201D89"/>
    <w:rPr>
      <w:color w:val="800080"/>
      <w:u w:val="single"/>
    </w:rPr>
  </w:style>
  <w:style w:type="paragraph" w:customStyle="1" w:styleId="font5">
    <w:name w:val="font5"/>
    <w:basedOn w:val="a"/>
    <w:rsid w:val="00201D8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201D8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201D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font8">
    <w:name w:val="font8"/>
    <w:basedOn w:val="a"/>
    <w:rsid w:val="00201D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3">
    <w:name w:val="xl63"/>
    <w:basedOn w:val="a"/>
    <w:rsid w:val="00201D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201D89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65">
    <w:name w:val="xl65"/>
    <w:basedOn w:val="a"/>
    <w:rsid w:val="00201D8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201D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201D89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201D89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201D89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9">
    <w:name w:val="xl79"/>
    <w:basedOn w:val="a"/>
    <w:rsid w:val="00201D89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80">
    <w:name w:val="xl80"/>
    <w:basedOn w:val="a"/>
    <w:rsid w:val="00201D89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uk-UA"/>
    </w:rPr>
  </w:style>
  <w:style w:type="paragraph" w:customStyle="1" w:styleId="xl81">
    <w:name w:val="xl81"/>
    <w:basedOn w:val="a"/>
    <w:rsid w:val="00201D89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uk-UA"/>
    </w:rPr>
  </w:style>
  <w:style w:type="paragraph" w:customStyle="1" w:styleId="xl82">
    <w:name w:val="xl82"/>
    <w:basedOn w:val="a"/>
    <w:rsid w:val="00201D8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Cs w:val="28"/>
      <w:lang w:eastAsia="uk-UA"/>
    </w:rPr>
  </w:style>
  <w:style w:type="paragraph" w:customStyle="1" w:styleId="xl83">
    <w:name w:val="xl83"/>
    <w:basedOn w:val="a"/>
    <w:rsid w:val="00201D89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8"/>
      <w:lang w:eastAsia="uk-UA"/>
    </w:rPr>
  </w:style>
  <w:style w:type="paragraph" w:customStyle="1" w:styleId="xl84">
    <w:name w:val="xl84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Cs w:val="28"/>
      <w:lang w:eastAsia="uk-UA"/>
    </w:rPr>
  </w:style>
  <w:style w:type="paragraph" w:customStyle="1" w:styleId="xl85">
    <w:name w:val="xl85"/>
    <w:basedOn w:val="a"/>
    <w:rsid w:val="00201D89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201D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87">
    <w:name w:val="xl87"/>
    <w:basedOn w:val="a"/>
    <w:rsid w:val="00201D89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8">
    <w:name w:val="xl88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9">
    <w:name w:val="xl89"/>
    <w:basedOn w:val="a"/>
    <w:rsid w:val="00201D89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0">
    <w:name w:val="xl90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2">
    <w:name w:val="xl92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3">
    <w:name w:val="xl93"/>
    <w:basedOn w:val="a"/>
    <w:rsid w:val="00201D89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4">
    <w:name w:val="xl94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5">
    <w:name w:val="xl95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6">
    <w:name w:val="xl96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7">
    <w:name w:val="xl97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8">
    <w:name w:val="xl98"/>
    <w:basedOn w:val="a"/>
    <w:rsid w:val="00201D89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9">
    <w:name w:val="xl99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0">
    <w:name w:val="xl100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1">
    <w:name w:val="xl101"/>
    <w:basedOn w:val="a"/>
    <w:rsid w:val="00201D89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2">
    <w:name w:val="xl102"/>
    <w:basedOn w:val="a"/>
    <w:rsid w:val="00201D89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3">
    <w:name w:val="xl103"/>
    <w:basedOn w:val="a"/>
    <w:rsid w:val="00201D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4">
    <w:name w:val="xl104"/>
    <w:basedOn w:val="a"/>
    <w:rsid w:val="00201D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5">
    <w:name w:val="xl105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6">
    <w:name w:val="xl106"/>
    <w:basedOn w:val="a"/>
    <w:rsid w:val="00201D89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7">
    <w:name w:val="xl107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8">
    <w:name w:val="xl108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9">
    <w:name w:val="xl109"/>
    <w:basedOn w:val="a"/>
    <w:rsid w:val="00201D89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0">
    <w:name w:val="xl110"/>
    <w:basedOn w:val="a"/>
    <w:rsid w:val="00201D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1">
    <w:name w:val="xl111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2">
    <w:name w:val="xl112"/>
    <w:basedOn w:val="a"/>
    <w:rsid w:val="00201D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3">
    <w:name w:val="xl113"/>
    <w:basedOn w:val="a"/>
    <w:rsid w:val="00201D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4">
    <w:name w:val="xl114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5">
    <w:name w:val="xl115"/>
    <w:basedOn w:val="a"/>
    <w:rsid w:val="00201D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6">
    <w:name w:val="xl116"/>
    <w:basedOn w:val="a"/>
    <w:rsid w:val="00201D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7">
    <w:name w:val="xl117"/>
    <w:basedOn w:val="a"/>
    <w:rsid w:val="00201D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8">
    <w:name w:val="xl118"/>
    <w:basedOn w:val="a"/>
    <w:rsid w:val="00201D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9">
    <w:name w:val="xl119"/>
    <w:basedOn w:val="a"/>
    <w:rsid w:val="00201D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0">
    <w:name w:val="xl120"/>
    <w:basedOn w:val="a"/>
    <w:rsid w:val="00201D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1">
    <w:name w:val="xl121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2">
    <w:name w:val="xl122"/>
    <w:basedOn w:val="a"/>
    <w:rsid w:val="00201D8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3">
    <w:name w:val="xl123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4">
    <w:name w:val="xl124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5">
    <w:name w:val="xl125"/>
    <w:basedOn w:val="a"/>
    <w:rsid w:val="00201D89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6">
    <w:name w:val="xl126"/>
    <w:basedOn w:val="a"/>
    <w:rsid w:val="00201D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7">
    <w:name w:val="xl127"/>
    <w:basedOn w:val="a"/>
    <w:rsid w:val="00201D89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8">
    <w:name w:val="xl128"/>
    <w:basedOn w:val="a"/>
    <w:rsid w:val="00201D89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29">
    <w:name w:val="xl129"/>
    <w:basedOn w:val="a"/>
    <w:rsid w:val="00201D89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30">
    <w:name w:val="xl130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1">
    <w:name w:val="xl131"/>
    <w:basedOn w:val="a"/>
    <w:rsid w:val="00201D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2">
    <w:name w:val="xl132"/>
    <w:basedOn w:val="a"/>
    <w:rsid w:val="00201D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3">
    <w:name w:val="xl133"/>
    <w:basedOn w:val="a"/>
    <w:rsid w:val="00201D89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4">
    <w:name w:val="xl134"/>
    <w:basedOn w:val="a"/>
    <w:rsid w:val="00201D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5">
    <w:name w:val="xl135"/>
    <w:basedOn w:val="a"/>
    <w:rsid w:val="00201D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6">
    <w:name w:val="xl136"/>
    <w:basedOn w:val="a"/>
    <w:rsid w:val="00201D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7">
    <w:name w:val="xl137"/>
    <w:basedOn w:val="a"/>
    <w:rsid w:val="00201D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8">
    <w:name w:val="xl138"/>
    <w:basedOn w:val="a"/>
    <w:rsid w:val="00201D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9">
    <w:name w:val="xl139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0">
    <w:name w:val="xl140"/>
    <w:basedOn w:val="a"/>
    <w:rsid w:val="00201D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1">
    <w:name w:val="xl141"/>
    <w:basedOn w:val="a"/>
    <w:rsid w:val="00201D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2">
    <w:name w:val="xl142"/>
    <w:basedOn w:val="a"/>
    <w:rsid w:val="00201D89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3">
    <w:name w:val="xl143"/>
    <w:basedOn w:val="a"/>
    <w:rsid w:val="00201D89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4">
    <w:name w:val="xl144"/>
    <w:basedOn w:val="a"/>
    <w:rsid w:val="00201D8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5">
    <w:name w:val="xl145"/>
    <w:basedOn w:val="a"/>
    <w:rsid w:val="00201D89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6">
    <w:name w:val="xl146"/>
    <w:basedOn w:val="a"/>
    <w:rsid w:val="00201D89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7">
    <w:name w:val="xl147"/>
    <w:basedOn w:val="a"/>
    <w:rsid w:val="00201D89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8">
    <w:name w:val="xl148"/>
    <w:basedOn w:val="a"/>
    <w:rsid w:val="00201D89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9">
    <w:name w:val="xl149"/>
    <w:basedOn w:val="a"/>
    <w:rsid w:val="00201D89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0">
    <w:name w:val="xl150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1">
    <w:name w:val="xl151"/>
    <w:basedOn w:val="a"/>
    <w:rsid w:val="00201D89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2">
    <w:name w:val="xl152"/>
    <w:basedOn w:val="a"/>
    <w:rsid w:val="00201D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3">
    <w:name w:val="xl153"/>
    <w:basedOn w:val="a"/>
    <w:rsid w:val="00201D89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54">
    <w:name w:val="xl154"/>
    <w:basedOn w:val="a"/>
    <w:rsid w:val="00201D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5">
    <w:name w:val="xl155"/>
    <w:basedOn w:val="a"/>
    <w:rsid w:val="00201D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6">
    <w:name w:val="xl156"/>
    <w:basedOn w:val="a"/>
    <w:rsid w:val="00201D89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7">
    <w:name w:val="xl157"/>
    <w:basedOn w:val="a"/>
    <w:rsid w:val="00201D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8">
    <w:name w:val="xl158"/>
    <w:basedOn w:val="a"/>
    <w:rsid w:val="00201D8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9">
    <w:name w:val="xl159"/>
    <w:basedOn w:val="a"/>
    <w:rsid w:val="00201D89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0">
    <w:name w:val="xl160"/>
    <w:basedOn w:val="a"/>
    <w:rsid w:val="00201D89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1">
    <w:name w:val="xl161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2">
    <w:name w:val="xl162"/>
    <w:basedOn w:val="a"/>
    <w:rsid w:val="00201D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3">
    <w:name w:val="xl163"/>
    <w:basedOn w:val="a"/>
    <w:rsid w:val="00201D89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4">
    <w:name w:val="xl164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5">
    <w:name w:val="xl165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8"/>
      <w:lang w:eastAsia="uk-UA"/>
    </w:rPr>
  </w:style>
  <w:style w:type="paragraph" w:customStyle="1" w:styleId="xl166">
    <w:name w:val="xl166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8"/>
      <w:lang w:eastAsia="uk-UA"/>
    </w:rPr>
  </w:style>
  <w:style w:type="paragraph" w:customStyle="1" w:styleId="xl167">
    <w:name w:val="xl167"/>
    <w:basedOn w:val="a"/>
    <w:rsid w:val="00201D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8"/>
      <w:lang w:eastAsia="uk-UA"/>
    </w:rPr>
  </w:style>
  <w:style w:type="paragraph" w:customStyle="1" w:styleId="xl168">
    <w:name w:val="xl168"/>
    <w:basedOn w:val="a"/>
    <w:rsid w:val="00201D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8"/>
      <w:lang w:eastAsia="uk-UA"/>
    </w:rPr>
  </w:style>
  <w:style w:type="paragraph" w:customStyle="1" w:styleId="xl169">
    <w:name w:val="xl169"/>
    <w:basedOn w:val="a"/>
    <w:rsid w:val="00201D8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table" w:styleId="af1">
    <w:name w:val="Table Grid"/>
    <w:basedOn w:val="a1"/>
    <w:rsid w:val="0020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201D89"/>
    <w:pPr>
      <w:spacing w:before="100" w:beforeAutospacing="1" w:after="100" w:afterAutospacing="1"/>
    </w:pPr>
    <w:rPr>
      <w:rFonts w:ascii="Times New Roman" w:hAnsi="Times New Roman"/>
      <w:color w:val="000000"/>
      <w:sz w:val="25"/>
      <w:szCs w:val="25"/>
      <w:lang w:eastAsia="uk-UA"/>
    </w:rPr>
  </w:style>
  <w:style w:type="paragraph" w:customStyle="1" w:styleId="xl67">
    <w:name w:val="xl67"/>
    <w:basedOn w:val="a"/>
    <w:rsid w:val="00201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styleId="af2">
    <w:name w:val="Balloon Text"/>
    <w:basedOn w:val="a"/>
    <w:link w:val="af3"/>
    <w:rsid w:val="00201D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01D8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st131">
    <w:name w:val="st131"/>
    <w:uiPriority w:val="99"/>
    <w:rsid w:val="00201D89"/>
    <w:rPr>
      <w:i/>
      <w:iCs/>
      <w:color w:val="0000FF"/>
    </w:rPr>
  </w:style>
  <w:style w:type="character" w:customStyle="1" w:styleId="st46">
    <w:name w:val="st46"/>
    <w:uiPriority w:val="99"/>
    <w:rsid w:val="00201D89"/>
    <w:rPr>
      <w:i/>
      <w:iCs/>
      <w:color w:val="000000"/>
    </w:rPr>
  </w:style>
  <w:style w:type="paragraph" w:styleId="af4">
    <w:name w:val="Body Text"/>
    <w:basedOn w:val="a"/>
    <w:link w:val="af5"/>
    <w:semiHidden/>
    <w:unhideWhenUsed/>
    <w:rsid w:val="00FC0595"/>
    <w:pPr>
      <w:jc w:val="center"/>
    </w:pPr>
    <w:rPr>
      <w:b/>
      <w:sz w:val="24"/>
    </w:rPr>
  </w:style>
  <w:style w:type="character" w:customStyle="1" w:styleId="af5">
    <w:name w:val="Основной текст Знак"/>
    <w:basedOn w:val="a0"/>
    <w:link w:val="af4"/>
    <w:semiHidden/>
    <w:rsid w:val="00FC0595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2D861-CF8E-4AC2-860B-9D44CD4B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2570</Words>
  <Characters>14651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30</cp:revision>
  <dcterms:created xsi:type="dcterms:W3CDTF">2025-06-17T06:42:00Z</dcterms:created>
  <dcterms:modified xsi:type="dcterms:W3CDTF">2025-06-18T12:39:00Z</dcterms:modified>
</cp:coreProperties>
</file>